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05CE6" w:rsidRDefault="00205CE6" w:rsidP="000538AD">
      <w:pPr>
        <w:jc w:val="center"/>
        <w:rPr>
          <w:rFonts w:ascii="Frutiger LT Std 45 Light" w:hAnsi="Frutiger LT Std 45 Light" w:cs="Frutiger LT Std 45 Light"/>
          <w:sz w:val="28"/>
          <w:szCs w:val="28"/>
          <w:lang w:val="ro-RO"/>
        </w:rPr>
      </w:pPr>
      <w:bookmarkStart w:id="0" w:name="_GoBack"/>
      <w:bookmarkEnd w:id="0"/>
    </w:p>
    <w:p w:rsidR="00205CE6" w:rsidRDefault="00205CE6" w:rsidP="000538AD">
      <w:pPr>
        <w:jc w:val="center"/>
        <w:rPr>
          <w:rFonts w:ascii="Frutiger LT Std 45 Light" w:hAnsi="Frutiger LT Std 45 Light" w:cs="Frutiger LT Std 45 Light"/>
          <w:sz w:val="28"/>
          <w:szCs w:val="28"/>
          <w:lang w:val="ro-RO"/>
        </w:rPr>
      </w:pPr>
    </w:p>
    <w:p w:rsidR="00205CE6" w:rsidRDefault="00205CE6" w:rsidP="000538AD">
      <w:pPr>
        <w:jc w:val="center"/>
        <w:rPr>
          <w:rFonts w:ascii="Frutiger LT Std 45 Light" w:hAnsi="Frutiger LT Std 45 Light" w:cs="Frutiger LT Std 45 Light"/>
          <w:sz w:val="28"/>
          <w:szCs w:val="28"/>
          <w:lang w:val="ro-RO"/>
        </w:rPr>
      </w:pPr>
    </w:p>
    <w:p w:rsidR="00205CE6" w:rsidRDefault="00205CE6" w:rsidP="000538AD">
      <w:pPr>
        <w:jc w:val="center"/>
        <w:rPr>
          <w:rFonts w:ascii="Frutiger LT Std 45 Light" w:hAnsi="Frutiger LT Std 45 Light" w:cs="Frutiger LT Std 45 Light"/>
          <w:sz w:val="28"/>
          <w:szCs w:val="28"/>
          <w:lang w:val="ro-RO"/>
        </w:rPr>
      </w:pPr>
    </w:p>
    <w:p w:rsidR="00205CE6" w:rsidRPr="00992AFB" w:rsidRDefault="00205CE6" w:rsidP="000538AD">
      <w:pPr>
        <w:jc w:val="center"/>
        <w:rPr>
          <w:rFonts w:ascii="Frutiger LT Std 45 Light" w:hAnsi="Frutiger LT Std 45 Light" w:cs="Frutiger LT Std 45 Light"/>
          <w:sz w:val="32"/>
          <w:szCs w:val="32"/>
          <w:lang w:val="ro-RO"/>
        </w:rPr>
      </w:pPr>
      <w:r w:rsidRPr="00992AFB">
        <w:rPr>
          <w:rFonts w:ascii="Frutiger LT Std 45 Light" w:hAnsi="Frutiger LT Std 45 Light" w:cs="Frutiger LT Std 45 Light"/>
          <w:sz w:val="32"/>
          <w:szCs w:val="32"/>
          <w:lang w:val="ro-RO"/>
        </w:rPr>
        <w:t>SAI CERTINVEST S.A.</w:t>
      </w:r>
    </w:p>
    <w:p w:rsidR="00205CE6" w:rsidRPr="00992AFB" w:rsidRDefault="00205CE6" w:rsidP="000538AD">
      <w:pPr>
        <w:jc w:val="center"/>
        <w:rPr>
          <w:rFonts w:ascii="Frutiger LT Std 45 Light" w:hAnsi="Frutiger LT Std 45 Light" w:cs="Frutiger LT Std 45 Light"/>
          <w:sz w:val="32"/>
          <w:szCs w:val="32"/>
          <w:lang w:val="ro-RO"/>
        </w:rPr>
      </w:pPr>
      <w:r w:rsidRPr="00992AFB">
        <w:rPr>
          <w:rFonts w:ascii="Frutiger LT Std 45 Light" w:hAnsi="Frutiger LT Std 45 Light" w:cs="Frutiger LT Std 45 Light"/>
          <w:sz w:val="32"/>
          <w:szCs w:val="32"/>
          <w:lang w:val="ro-RO"/>
        </w:rPr>
        <w:t>Raport privind administrarea fondului deschis de investitii</w:t>
      </w:r>
    </w:p>
    <w:p w:rsidR="00205CE6" w:rsidRPr="00992AFB" w:rsidRDefault="00205CE6" w:rsidP="000538AD">
      <w:pPr>
        <w:jc w:val="center"/>
        <w:rPr>
          <w:rFonts w:ascii="Frutiger LT Std 45 Light" w:hAnsi="Frutiger LT Std 45 Light" w:cs="Frutiger LT Std 45 Light"/>
          <w:sz w:val="32"/>
          <w:szCs w:val="32"/>
          <w:lang w:val="ro-RO"/>
        </w:rPr>
      </w:pPr>
      <w:r w:rsidRPr="00992AFB">
        <w:rPr>
          <w:rFonts w:ascii="Frutiger LT Std 45 Light" w:hAnsi="Frutiger LT Std 45 Light" w:cs="Frutiger LT Std 45 Light"/>
          <w:sz w:val="32"/>
          <w:szCs w:val="32"/>
          <w:lang w:val="ro-RO"/>
        </w:rPr>
        <w:t>Certinvest Dinamic</w:t>
      </w:r>
    </w:p>
    <w:p w:rsidR="00205CE6" w:rsidRPr="00403779" w:rsidRDefault="00205CE6" w:rsidP="000538AD">
      <w:pPr>
        <w:jc w:val="center"/>
        <w:rPr>
          <w:rFonts w:ascii="Frutiger LT Std 45 Light" w:hAnsi="Frutiger LT Std 45 Light" w:cs="Frutiger LT Std 45 Light"/>
          <w:sz w:val="28"/>
          <w:szCs w:val="28"/>
          <w:lang w:val="ro-RO"/>
        </w:rPr>
      </w:pPr>
    </w:p>
    <w:p w:rsidR="00205CE6" w:rsidRPr="00403779" w:rsidRDefault="00205CE6" w:rsidP="000538AD">
      <w:pPr>
        <w:jc w:val="center"/>
        <w:rPr>
          <w:rFonts w:ascii="Frutiger LT Std 45 Light" w:hAnsi="Frutiger LT Std 45 Light" w:cs="Frutiger LT Std 45 Light"/>
          <w:sz w:val="28"/>
          <w:szCs w:val="28"/>
          <w:lang w:val="ro-RO"/>
        </w:rPr>
      </w:pPr>
    </w:p>
    <w:p w:rsidR="00205CE6" w:rsidRPr="00403779" w:rsidRDefault="007C2B4E" w:rsidP="000538AD">
      <w:pPr>
        <w:jc w:val="center"/>
        <w:rPr>
          <w:rFonts w:ascii="Frutiger LT Std 45 Light" w:hAnsi="Frutiger LT Std 45 Light" w:cs="Frutiger LT Std 45 Light"/>
          <w:sz w:val="28"/>
          <w:szCs w:val="28"/>
          <w:lang w:val="ro-RO"/>
        </w:rPr>
      </w:pPr>
      <w:r>
        <w:rPr>
          <w:rFonts w:ascii="Frutiger LT Std 45 Light" w:hAnsi="Frutiger LT Std 45 Light" w:cs="Frutiger LT Std 45 Light"/>
          <w:sz w:val="28"/>
          <w:szCs w:val="28"/>
          <w:lang w:val="ro-RO"/>
        </w:rPr>
        <w:t>S</w:t>
      </w:r>
      <w:r w:rsidR="00CB65F5">
        <w:rPr>
          <w:rFonts w:ascii="Frutiger LT Std 45 Light" w:hAnsi="Frutiger LT Std 45 Light" w:cs="Frutiger LT Std 45 Light"/>
          <w:sz w:val="28"/>
          <w:szCs w:val="28"/>
          <w:lang w:val="ro-RO"/>
        </w:rPr>
        <w:t>emestrul I 2011</w:t>
      </w:r>
    </w:p>
    <w:p w:rsidR="00205CE6" w:rsidRPr="00403779" w:rsidRDefault="00205CE6" w:rsidP="000538AD">
      <w:pPr>
        <w:jc w:val="center"/>
        <w:rPr>
          <w:rFonts w:ascii="Frutiger LT Std 45 Light" w:hAnsi="Frutiger LT Std 45 Light" w:cs="Frutiger LT Std 45 Light"/>
          <w:sz w:val="28"/>
          <w:szCs w:val="28"/>
          <w:lang w:val="ro-RO"/>
        </w:rPr>
      </w:pPr>
      <w:r>
        <w:rPr>
          <w:rFonts w:ascii="Frutiger LT Std 45 Light" w:hAnsi="Frutiger LT Std 45 Light" w:cs="Frutiger LT Std 45 Light"/>
          <w:sz w:val="28"/>
          <w:szCs w:val="28"/>
          <w:lang w:val="ro-RO"/>
        </w:rPr>
        <w:t>(</w:t>
      </w:r>
      <w:r w:rsidR="00CB65F5">
        <w:rPr>
          <w:rFonts w:ascii="Frutiger LT Std 45 Light" w:hAnsi="Frutiger LT Std 45 Light" w:cs="Frutiger LT Std 45 Light"/>
          <w:sz w:val="28"/>
          <w:szCs w:val="28"/>
          <w:lang w:val="ro-RO"/>
        </w:rPr>
        <w:t>31.12.2010</w:t>
      </w:r>
      <w:r w:rsidRPr="00403779">
        <w:rPr>
          <w:rFonts w:ascii="Frutiger LT Std 45 Light" w:hAnsi="Frutiger LT Std 45 Light" w:cs="Frutiger LT Std 45 Light"/>
          <w:sz w:val="28"/>
          <w:szCs w:val="28"/>
          <w:lang w:val="ro-RO"/>
        </w:rPr>
        <w:t xml:space="preserve"> – </w:t>
      </w:r>
      <w:r w:rsidR="00E849EC">
        <w:rPr>
          <w:rFonts w:ascii="Frutiger LT Std 45 Light" w:hAnsi="Frutiger LT Std 45 Light" w:cs="Frutiger LT Std 45 Light"/>
          <w:sz w:val="28"/>
          <w:szCs w:val="28"/>
          <w:lang w:val="ro-RO"/>
        </w:rPr>
        <w:t>30.06.2011</w:t>
      </w:r>
      <w:r w:rsidRPr="00403779">
        <w:rPr>
          <w:rFonts w:ascii="Frutiger LT Std 45 Light" w:hAnsi="Frutiger LT Std 45 Light" w:cs="Frutiger LT Std 45 Light"/>
          <w:sz w:val="28"/>
          <w:szCs w:val="28"/>
          <w:lang w:val="ro-RO"/>
        </w:rPr>
        <w:t>)</w:t>
      </w:r>
    </w:p>
    <w:p w:rsidR="00205CE6" w:rsidRDefault="00205CE6" w:rsidP="000538AD">
      <w:pPr>
        <w:jc w:val="both"/>
        <w:rPr>
          <w:rFonts w:ascii="Times New Roman" w:hAnsi="Times New Roman" w:cs="Times New Roman"/>
          <w:sz w:val="28"/>
          <w:szCs w:val="28"/>
          <w:lang w:val="ro-RO"/>
        </w:rPr>
      </w:pPr>
    </w:p>
    <w:p w:rsidR="00205CE6" w:rsidRPr="00F858D5" w:rsidRDefault="00205CE6" w:rsidP="000538AD">
      <w:pPr>
        <w:jc w:val="both"/>
        <w:rPr>
          <w:rFonts w:ascii="Times New Roman" w:hAnsi="Times New Roman" w:cs="Times New Roman"/>
          <w:sz w:val="28"/>
          <w:szCs w:val="28"/>
          <w:lang w:val="ro-RO"/>
        </w:rPr>
      </w:pPr>
    </w:p>
    <w:p w:rsidR="00205CE6" w:rsidRPr="00CB65F5" w:rsidRDefault="00205CE6" w:rsidP="000538AD">
      <w:pPr>
        <w:spacing w:line="360" w:lineRule="auto"/>
        <w:jc w:val="both"/>
        <w:rPr>
          <w:lang w:val="ro-RO"/>
        </w:rPr>
      </w:pPr>
      <w:r w:rsidRPr="00CB65F5">
        <w:rPr>
          <w:b/>
          <w:bCs/>
          <w:lang w:val="ro-RO"/>
        </w:rPr>
        <w:t xml:space="preserve">Fondul Deschis de Investitii </w:t>
      </w:r>
      <w:r w:rsidRPr="00CB65F5">
        <w:rPr>
          <w:lang w:val="ro-RO"/>
        </w:rPr>
        <w:t>Certinvest Dinamic este un organism de plasament colectiv in valori mobiliare avand ca stat de origine Romania, constituit prin contract de societate civila fara personalitate juridica conform prevederilor art. 1491 - 1531 ale Codului Civil Roman si care functioneaza in conformitate cu prevederile Legii nr. 297/2004 cu modificarile si completarile ulterioare si ale Regulamentului 15/2004.</w:t>
      </w:r>
    </w:p>
    <w:p w:rsidR="00205CE6" w:rsidRPr="00CB65F5" w:rsidRDefault="00205CE6" w:rsidP="000538AD">
      <w:pPr>
        <w:spacing w:line="360" w:lineRule="auto"/>
        <w:jc w:val="both"/>
        <w:rPr>
          <w:lang w:val="ro-RO"/>
        </w:rPr>
      </w:pPr>
      <w:r w:rsidRPr="00CB65F5">
        <w:rPr>
          <w:lang w:val="ro-RO"/>
        </w:rPr>
        <w:t>Fondul Deschis de Investitii Certinvest Dinamic a fost infiintat la data de 18.10.2001, avand un capital initial de 250.000.000 lei integral subscris si varsat la constituire de catre investitori.</w:t>
      </w:r>
    </w:p>
    <w:p w:rsidR="00205CE6" w:rsidRPr="00CB65F5" w:rsidRDefault="00205CE6" w:rsidP="000538AD">
      <w:pPr>
        <w:spacing w:line="360" w:lineRule="auto"/>
        <w:jc w:val="both"/>
        <w:rPr>
          <w:lang w:val="ro-RO"/>
        </w:rPr>
      </w:pPr>
      <w:r w:rsidRPr="00CB65F5">
        <w:rPr>
          <w:lang w:val="ro-RO"/>
        </w:rPr>
        <w:t xml:space="preserve">In prezent Fondul functioneaza in baza autorizatiei nr. 676 din data de 16.03.2006 eliberata de catre Comisia Nationala a Valorilor Mobiliare in baza prevederilor art. 2, art. 7 alin (1) si (4) si art. 9 alin (1) din Statutul CNVM aprobat prin Ordonanta de Urgenta a Guvernului nr. 25/2002 aprobata si modificata prin </w:t>
      </w:r>
      <w:r w:rsidRPr="00CB65F5">
        <w:rPr>
          <w:lang w:val="ro-RO"/>
        </w:rPr>
        <w:lastRenderedPageBreak/>
        <w:t>legea nr. 514/2002 si modificat prin Legea nr. 297/2004 si ale Regulamentului CNVM nr. 15/2004 si este inscris in Registrul CNVM sub nr. CSC06FDIR400011 .</w:t>
      </w:r>
    </w:p>
    <w:p w:rsidR="00205CE6" w:rsidRPr="00CB65F5" w:rsidRDefault="00205CE6" w:rsidP="000538AD">
      <w:pPr>
        <w:spacing w:line="360" w:lineRule="auto"/>
        <w:jc w:val="both"/>
        <w:rPr>
          <w:lang w:val="ro-RO"/>
        </w:rPr>
      </w:pPr>
      <w:r w:rsidRPr="00CB65F5">
        <w:rPr>
          <w:lang w:val="ro-RO"/>
        </w:rPr>
        <w:t>Administrarea fondului este realizata de SAI CERTINVEST SA autorizata de Comisia Nationala a Valorilor Mobiliare  prin Decizia nr. 138/06.09.1995. si reautorizata, in conformitate cu prevederile O.U.G. nr. 26/2002 aprobata si modificata prin Legea nr. 513/2002 si ale reglementarilor emise in aplicarea acesteia, prin Decizia nr. 4222 din 02.12.2003 de catre Comisia Nationala a Valorilor Mobiliare, fiind inscrisa in Registrul CNVM sub nr. PJR05SAIR/400005 si avand durata de functionare nedeterminata. Incepand cu data de 28.10.2010 societatea de administrare si-a schimbat denumirea din SAI AVIVA INVESTORS ROMANIA S.A. in S.A.I. CERTINVEST S.A.</w:t>
      </w:r>
    </w:p>
    <w:p w:rsidR="00205CE6" w:rsidRPr="00CB65F5" w:rsidRDefault="00205CE6" w:rsidP="000538AD">
      <w:pPr>
        <w:spacing w:line="360" w:lineRule="auto"/>
        <w:jc w:val="both"/>
        <w:rPr>
          <w:lang w:val="ro-RO"/>
        </w:rPr>
      </w:pPr>
      <w:r w:rsidRPr="00CB65F5">
        <w:rPr>
          <w:lang w:val="ro-RO"/>
        </w:rPr>
        <w:t>Depozitarul Fondului este Banca Comerciala Romana S.A. cu sediul social in Bucuresti, Bulevardul Regina Elisabeta nr. 5, sector 3, inmatriculata la Registrul Comertului sub nr. J40/90/1991, cod unic de inregistrare 361757, inscrisa in Registrul Bancar sub nr. RB-PJR-40- 008/1999 inscrisa in Registrul CNVM sub nr. PJR10/DEPR/400010 din 04.05.2006.</w:t>
      </w:r>
    </w:p>
    <w:p w:rsidR="006711C1" w:rsidRPr="00FF2EE8" w:rsidRDefault="006711C1" w:rsidP="006711C1">
      <w:pPr>
        <w:numPr>
          <w:ilvl w:val="0"/>
          <w:numId w:val="7"/>
        </w:numPr>
        <w:spacing w:line="360" w:lineRule="auto"/>
        <w:jc w:val="both"/>
        <w:rPr>
          <w:b/>
          <w:i/>
          <w:lang w:val="ro-RO"/>
        </w:rPr>
      </w:pPr>
      <w:r w:rsidRPr="00FF2EE8">
        <w:rPr>
          <w:b/>
          <w:i/>
          <w:lang w:val="ro-RO"/>
        </w:rPr>
        <w:t>Evolutia pietelor financiare in perioada de referinta</w:t>
      </w:r>
    </w:p>
    <w:p w:rsidR="006711C1" w:rsidRPr="00FF2EE8" w:rsidRDefault="006711C1" w:rsidP="006711C1">
      <w:pPr>
        <w:rPr>
          <w:b/>
          <w:bCs/>
          <w:i/>
          <w:lang w:val="ro-RO"/>
        </w:rPr>
      </w:pPr>
      <w:r w:rsidRPr="00FF2EE8">
        <w:rPr>
          <w:b/>
          <w:bCs/>
          <w:i/>
          <w:lang w:val="ro-RO"/>
        </w:rPr>
        <w:t>Evoluţia pieţei bursiere în primul sem</w:t>
      </w:r>
      <w:r>
        <w:rPr>
          <w:b/>
          <w:bCs/>
          <w:i/>
          <w:lang w:val="ro-RO"/>
        </w:rPr>
        <w:t>e</w:t>
      </w:r>
      <w:r w:rsidRPr="00FF2EE8">
        <w:rPr>
          <w:b/>
          <w:bCs/>
          <w:i/>
          <w:lang w:val="ro-RO"/>
        </w:rPr>
        <w:t>stru al 2011</w:t>
      </w:r>
    </w:p>
    <w:p w:rsidR="006711C1" w:rsidRPr="008220C6" w:rsidRDefault="006711C1" w:rsidP="006711C1">
      <w:pPr>
        <w:spacing w:line="360" w:lineRule="auto"/>
        <w:jc w:val="both"/>
        <w:rPr>
          <w:lang w:val="ro-RO"/>
        </w:rPr>
      </w:pPr>
      <w:r w:rsidRPr="00FF2EE8">
        <w:rPr>
          <w:lang w:val="ro-RO"/>
        </w:rPr>
        <w:t xml:space="preserve">Prima jumatate a anului 2011 a </w:t>
      </w:r>
      <w:r>
        <w:rPr>
          <w:lang w:val="ro-RO"/>
        </w:rPr>
        <w:t>fost marcata de o serie de eveni</w:t>
      </w:r>
      <w:r w:rsidRPr="00FF2EE8">
        <w:rPr>
          <w:lang w:val="ro-RO"/>
        </w:rPr>
        <w:t>mente care au dus la o evolutie volatila a indicilor bursieri. Desi performanta aferenta H1’11 a fost una pozitiva (BET: +</w:t>
      </w:r>
      <w:r>
        <w:rPr>
          <w:lang w:val="ro-RO"/>
        </w:rPr>
        <w:t>4,56</w:t>
      </w:r>
      <w:r w:rsidRPr="00FF2EE8">
        <w:rPr>
          <w:lang w:val="ro-RO"/>
        </w:rPr>
        <w:t>%, BET-FI: +</w:t>
      </w:r>
      <w:r>
        <w:rPr>
          <w:lang w:val="ro-RO"/>
        </w:rPr>
        <w:t>2,60</w:t>
      </w:r>
      <w:r w:rsidRPr="00FF2EE8">
        <w:rPr>
          <w:lang w:val="ro-RO"/>
        </w:rPr>
        <w:t>%, BET-XT: +</w:t>
      </w:r>
      <w:r>
        <w:rPr>
          <w:lang w:val="ro-RO"/>
        </w:rPr>
        <w:t>8,03</w:t>
      </w:r>
      <w:r w:rsidRPr="00FF2EE8">
        <w:rPr>
          <w:lang w:val="ro-RO"/>
        </w:rPr>
        <w:t xml:space="preserve">%), aceasta a fost constituita din doua faze. Prima a reprezentat o ajustare a scaderilor drastice inregistrate in timpul crizei din 2008, pe masura ce apetitul investitorilor fata de risc a crescut. </w:t>
      </w:r>
      <w:r>
        <w:rPr>
          <w:lang w:val="ro-RO"/>
        </w:rPr>
        <w:t xml:space="preserve">Evolutia pozitiva a actiunilor la nivel local a fost sustinuta si de imbunatatirea ratingului Romaniei, anuntate atat de catre Fitch, cat si de catre S&amp;P. </w:t>
      </w:r>
    </w:p>
    <w:p w:rsidR="006711C1" w:rsidRPr="008220C6" w:rsidRDefault="006711C1" w:rsidP="006711C1">
      <w:pPr>
        <w:spacing w:line="360" w:lineRule="auto"/>
        <w:jc w:val="both"/>
        <w:rPr>
          <w:lang w:val="ro-RO"/>
        </w:rPr>
      </w:pPr>
      <w:r w:rsidRPr="008220C6">
        <w:rPr>
          <w:lang w:val="ro-RO"/>
        </w:rPr>
        <w:t xml:space="preserve">Incepand insa cu aprilie/mai 2011, probabilitatea ca Grecia sa intre in default datorita nivelului semnificativ al datoriei publice in raport cu PIB-ul acesteia a readus aversiunea la risc in randul pietelor. Riscurile suverane au aparut </w:t>
      </w:r>
      <w:r>
        <w:rPr>
          <w:lang w:val="ro-RO"/>
        </w:rPr>
        <w:t>si la nivelul altor tari din Uniunea Europeana</w:t>
      </w:r>
      <w:r w:rsidRPr="008220C6">
        <w:rPr>
          <w:lang w:val="ro-RO"/>
        </w:rPr>
        <w:t>, pe masura ce agentiile de rating au acordat ratinguri in scadere unor importante economii: Italia, Spania, Portugalia sau Irlanda. Stirile negative au impactat si pietele periferice precum Romania, inducand ajustari ale trendurilor ascendente intalnite in primul trimestru al 2011.</w:t>
      </w:r>
    </w:p>
    <w:p w:rsidR="006711C1" w:rsidRPr="00095456" w:rsidRDefault="006711C1" w:rsidP="006711C1">
      <w:pPr>
        <w:spacing w:line="360" w:lineRule="auto"/>
        <w:jc w:val="both"/>
        <w:rPr>
          <w:color w:val="FF0000"/>
          <w:lang w:val="ro-RO"/>
        </w:rPr>
      </w:pPr>
      <w:r w:rsidRPr="00095456">
        <w:rPr>
          <w:color w:val="FF0000"/>
          <w:lang w:val="ro-RO"/>
        </w:rPr>
        <w:lastRenderedPageBreak/>
        <w:t xml:space="preserve"> </w:t>
      </w:r>
    </w:p>
    <w:p w:rsidR="006711C1" w:rsidRDefault="006711C1" w:rsidP="006711C1">
      <w:pPr>
        <w:spacing w:line="360" w:lineRule="auto"/>
        <w:jc w:val="both"/>
        <w:rPr>
          <w:b/>
          <w:i/>
          <w:color w:val="FF0000"/>
          <w:lang w:val="ro-RO"/>
        </w:rPr>
      </w:pPr>
    </w:p>
    <w:p w:rsidR="006711C1" w:rsidRPr="000753CE" w:rsidRDefault="006711C1" w:rsidP="006711C1">
      <w:pPr>
        <w:spacing w:line="360" w:lineRule="auto"/>
        <w:jc w:val="both"/>
        <w:rPr>
          <w:b/>
          <w:i/>
          <w:lang w:val="ro-RO"/>
        </w:rPr>
      </w:pPr>
      <w:r w:rsidRPr="000753CE">
        <w:rPr>
          <w:b/>
          <w:i/>
          <w:lang w:val="ro-RO"/>
        </w:rPr>
        <w:t xml:space="preserve">Evolutia pricipalilor indici ai BVB in H1’11 </w:t>
      </w:r>
    </w:p>
    <w:p w:rsidR="006711C1" w:rsidRPr="00095456" w:rsidRDefault="0083043C" w:rsidP="006711C1">
      <w:pPr>
        <w:jc w:val="center"/>
        <w:rPr>
          <w:i/>
          <w:iCs/>
          <w:color w:val="FF0000"/>
          <w:lang w:val="ro-RO"/>
        </w:rPr>
      </w:pPr>
      <w:r>
        <w:rPr>
          <w:noProof/>
        </w:rPr>
        <w:drawing>
          <wp:inline distT="0" distB="0" distL="0" distR="0">
            <wp:extent cx="4399280" cy="2415540"/>
            <wp:effectExtent l="19050" t="0" r="1270" b="0"/>
            <wp:docPr id="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srcRect/>
                    <a:stretch>
                      <a:fillRect/>
                    </a:stretch>
                  </pic:blipFill>
                  <pic:spPr bwMode="auto">
                    <a:xfrm>
                      <a:off x="0" y="0"/>
                      <a:ext cx="4399280" cy="2415540"/>
                    </a:xfrm>
                    <a:prstGeom prst="rect">
                      <a:avLst/>
                    </a:prstGeom>
                    <a:noFill/>
                    <a:ln w="9525">
                      <a:noFill/>
                      <a:miter lim="800000"/>
                      <a:headEnd/>
                      <a:tailEnd/>
                    </a:ln>
                  </pic:spPr>
                </pic:pic>
              </a:graphicData>
            </a:graphic>
          </wp:inline>
        </w:drawing>
      </w:r>
    </w:p>
    <w:p w:rsidR="006711C1" w:rsidRPr="000753CE" w:rsidRDefault="006711C1" w:rsidP="006711C1">
      <w:pPr>
        <w:rPr>
          <w:lang w:val="ro-RO"/>
        </w:rPr>
      </w:pPr>
      <w:r w:rsidRPr="00095456">
        <w:rPr>
          <w:i/>
          <w:iCs/>
          <w:color w:val="FF0000"/>
          <w:lang w:val="ro-RO"/>
        </w:rPr>
        <w:t xml:space="preserve">                            </w:t>
      </w:r>
      <w:r w:rsidRPr="000753CE">
        <w:rPr>
          <w:i/>
          <w:iCs/>
          <w:lang w:val="ro-RO"/>
        </w:rPr>
        <w:t>Sursă date: Bloomberg</w:t>
      </w:r>
    </w:p>
    <w:p w:rsidR="006711C1" w:rsidRDefault="006711C1" w:rsidP="006711C1">
      <w:pPr>
        <w:rPr>
          <w:b/>
          <w:bCs/>
          <w:i/>
          <w:color w:val="FF0000"/>
          <w:lang w:val="ro-RO"/>
        </w:rPr>
      </w:pPr>
    </w:p>
    <w:p w:rsidR="006711C1" w:rsidRPr="00271490" w:rsidRDefault="006711C1" w:rsidP="006711C1">
      <w:pPr>
        <w:rPr>
          <w:b/>
          <w:bCs/>
          <w:i/>
          <w:lang w:val="ro-RO"/>
        </w:rPr>
      </w:pPr>
      <w:r w:rsidRPr="00271490">
        <w:rPr>
          <w:b/>
          <w:bCs/>
          <w:i/>
          <w:lang w:val="ro-RO"/>
        </w:rPr>
        <w:t>Situatia macroeconomica a Romaniei in H1’11</w:t>
      </w:r>
    </w:p>
    <w:p w:rsidR="006711C1" w:rsidRDefault="006711C1" w:rsidP="006711C1">
      <w:pPr>
        <w:autoSpaceDE w:val="0"/>
        <w:autoSpaceDN w:val="0"/>
        <w:adjustRightInd w:val="0"/>
        <w:spacing w:line="360" w:lineRule="auto"/>
        <w:jc w:val="both"/>
      </w:pPr>
      <w:proofErr w:type="spellStart"/>
      <w:r w:rsidRPr="008D0DEF">
        <w:t>Produsul</w:t>
      </w:r>
      <w:proofErr w:type="spellEnd"/>
      <w:r w:rsidRPr="008D0DEF">
        <w:t xml:space="preserve"> Intern Brut a </w:t>
      </w:r>
      <w:proofErr w:type="spellStart"/>
      <w:r w:rsidRPr="008D0DEF">
        <w:t>urcat</w:t>
      </w:r>
      <w:proofErr w:type="spellEnd"/>
      <w:r>
        <w:t xml:space="preserve"> in </w:t>
      </w:r>
      <w:proofErr w:type="spellStart"/>
      <w:r>
        <w:t>primul</w:t>
      </w:r>
      <w:proofErr w:type="spellEnd"/>
      <w:r>
        <w:t xml:space="preserve"> </w:t>
      </w:r>
      <w:proofErr w:type="spellStart"/>
      <w:r>
        <w:t>trimestru</w:t>
      </w:r>
      <w:proofErr w:type="spellEnd"/>
      <w:r>
        <w:t xml:space="preserve"> cu 0,7% </w:t>
      </w:r>
      <w:proofErr w:type="spellStart"/>
      <w:r w:rsidRPr="008D0DEF">
        <w:t>comparativ</w:t>
      </w:r>
      <w:proofErr w:type="spellEnd"/>
      <w:r w:rsidRPr="008D0DEF">
        <w:t xml:space="preserve"> cu </w:t>
      </w:r>
      <w:proofErr w:type="spellStart"/>
      <w:r w:rsidRPr="008D0DEF">
        <w:t>ultimul</w:t>
      </w:r>
      <w:proofErr w:type="spellEnd"/>
      <w:r w:rsidRPr="008D0DEF">
        <w:t xml:space="preserve"> </w:t>
      </w:r>
      <w:proofErr w:type="spellStart"/>
      <w:r w:rsidRPr="008D0DEF">
        <w:t>trimestru</w:t>
      </w:r>
      <w:proofErr w:type="spellEnd"/>
      <w:r w:rsidRPr="008D0DEF">
        <w:t xml:space="preserve"> din </w:t>
      </w:r>
      <w:proofErr w:type="spellStart"/>
      <w:r w:rsidRPr="008D0DEF">
        <w:t>anul</w:t>
      </w:r>
      <w:proofErr w:type="spellEnd"/>
      <w:r w:rsidRPr="008D0DEF">
        <w:t xml:space="preserve"> </w:t>
      </w:r>
      <w:proofErr w:type="spellStart"/>
      <w:r w:rsidRPr="008D0DEF">
        <w:t>trecut</w:t>
      </w:r>
      <w:proofErr w:type="spellEnd"/>
      <w:r w:rsidRPr="008D0DEF">
        <w:t xml:space="preserve"> </w:t>
      </w:r>
      <w:proofErr w:type="spellStart"/>
      <w:r w:rsidRPr="008D0DEF">
        <w:t>si</w:t>
      </w:r>
      <w:proofErr w:type="spellEnd"/>
      <w:r w:rsidRPr="008D0DEF">
        <w:t xml:space="preserve"> cu 1,7% </w:t>
      </w:r>
      <w:proofErr w:type="spellStart"/>
      <w:r w:rsidRPr="008D0DEF">
        <w:t>primul</w:t>
      </w:r>
      <w:proofErr w:type="spellEnd"/>
      <w:r w:rsidRPr="008D0DEF">
        <w:t xml:space="preserve"> </w:t>
      </w:r>
      <w:proofErr w:type="spellStart"/>
      <w:r w:rsidRPr="008D0DEF">
        <w:t>trimestru</w:t>
      </w:r>
      <w:proofErr w:type="spellEnd"/>
      <w:r w:rsidRPr="008D0DEF">
        <w:t xml:space="preserve"> din 2010, </w:t>
      </w:r>
      <w:proofErr w:type="spellStart"/>
      <w:r w:rsidRPr="008D0DEF">
        <w:t>sustinut</w:t>
      </w:r>
      <w:proofErr w:type="spellEnd"/>
      <w:r w:rsidRPr="008D0DEF">
        <w:t xml:space="preserve"> in principal de </w:t>
      </w:r>
      <w:proofErr w:type="spellStart"/>
      <w:r w:rsidRPr="008D0DEF">
        <w:t>industrie</w:t>
      </w:r>
      <w:proofErr w:type="spellEnd"/>
      <w:r w:rsidRPr="008D0DEF">
        <w:t xml:space="preserve">, pe </w:t>
      </w:r>
      <w:proofErr w:type="spellStart"/>
      <w:r w:rsidRPr="008D0DEF">
        <w:t>fondul</w:t>
      </w:r>
      <w:proofErr w:type="spellEnd"/>
      <w:r w:rsidRPr="008D0DEF">
        <w:t xml:space="preserve"> </w:t>
      </w:r>
      <w:proofErr w:type="spellStart"/>
      <w:r w:rsidRPr="008D0DEF">
        <w:t>unei</w:t>
      </w:r>
      <w:proofErr w:type="spellEnd"/>
      <w:r w:rsidRPr="008D0DEF">
        <w:t xml:space="preserve"> </w:t>
      </w:r>
      <w:proofErr w:type="spellStart"/>
      <w:r w:rsidRPr="008D0DEF">
        <w:t>cresteri</w:t>
      </w:r>
      <w:proofErr w:type="spellEnd"/>
      <w:r w:rsidRPr="008D0DEF">
        <w:t xml:space="preserve"> </w:t>
      </w:r>
      <w:proofErr w:type="spellStart"/>
      <w:r w:rsidRPr="008D0DEF">
        <w:t>semnificative</w:t>
      </w:r>
      <w:proofErr w:type="spellEnd"/>
      <w:r w:rsidRPr="008D0DEF">
        <w:t xml:space="preserve"> a </w:t>
      </w:r>
      <w:proofErr w:type="spellStart"/>
      <w:r w:rsidRPr="008D0DEF">
        <w:t>exporturilor</w:t>
      </w:r>
      <w:proofErr w:type="spellEnd"/>
      <w:r w:rsidRPr="008D0DEF">
        <w:t xml:space="preserve">. </w:t>
      </w:r>
      <w:proofErr w:type="spellStart"/>
      <w:r w:rsidRPr="008D0DEF">
        <w:t>Exporturile</w:t>
      </w:r>
      <w:proofErr w:type="spellEnd"/>
      <w:r w:rsidRPr="008D0DEF">
        <w:t xml:space="preserve"> au </w:t>
      </w:r>
      <w:proofErr w:type="spellStart"/>
      <w:r w:rsidRPr="008D0DEF">
        <w:t>crescut</w:t>
      </w:r>
      <w:proofErr w:type="spellEnd"/>
      <w:r w:rsidRPr="008D0DEF">
        <w:t xml:space="preserve"> </w:t>
      </w:r>
      <w:proofErr w:type="spellStart"/>
      <w:r w:rsidRPr="008D0DEF">
        <w:t>în</w:t>
      </w:r>
      <w:proofErr w:type="spellEnd"/>
      <w:r w:rsidRPr="008D0DEF">
        <w:t xml:space="preserve"> </w:t>
      </w:r>
      <w:proofErr w:type="spellStart"/>
      <w:r w:rsidRPr="008D0DEF">
        <w:t>primele</w:t>
      </w:r>
      <w:proofErr w:type="spellEnd"/>
      <w:r w:rsidRPr="008D0DEF">
        <w:t xml:space="preserve"> </w:t>
      </w:r>
      <w:proofErr w:type="spellStart"/>
      <w:r w:rsidRPr="008D0DEF">
        <w:t>sase</w:t>
      </w:r>
      <w:proofErr w:type="spellEnd"/>
      <w:r w:rsidRPr="008D0DEF">
        <w:t xml:space="preserve"> </w:t>
      </w:r>
      <w:proofErr w:type="spellStart"/>
      <w:r w:rsidRPr="008D0DEF">
        <w:t>luni</w:t>
      </w:r>
      <w:proofErr w:type="spellEnd"/>
      <w:r w:rsidRPr="008D0DEF">
        <w:t xml:space="preserve"> cu 28,2%, </w:t>
      </w:r>
      <w:proofErr w:type="spellStart"/>
      <w:r w:rsidRPr="008D0DEF">
        <w:t>mai</w:t>
      </w:r>
      <w:proofErr w:type="spellEnd"/>
      <w:r w:rsidRPr="008D0DEF">
        <w:t xml:space="preserve"> lent </w:t>
      </w:r>
      <w:proofErr w:type="spellStart"/>
      <w:r w:rsidRPr="008D0DEF">
        <w:t>decat</w:t>
      </w:r>
      <w:proofErr w:type="spellEnd"/>
      <w:r w:rsidRPr="008D0DEF">
        <w:t xml:space="preserve"> </w:t>
      </w:r>
      <w:proofErr w:type="spellStart"/>
      <w:r w:rsidRPr="008D0DEF">
        <w:t>dupa</w:t>
      </w:r>
      <w:proofErr w:type="spellEnd"/>
      <w:r w:rsidRPr="008D0DEF">
        <w:t xml:space="preserve"> </w:t>
      </w:r>
      <w:proofErr w:type="spellStart"/>
      <w:r w:rsidRPr="008D0DEF">
        <w:t>primele</w:t>
      </w:r>
      <w:proofErr w:type="spellEnd"/>
      <w:r w:rsidRPr="008D0DEF">
        <w:t xml:space="preserve"> </w:t>
      </w:r>
      <w:proofErr w:type="spellStart"/>
      <w:r w:rsidRPr="008D0DEF">
        <w:t>cinci</w:t>
      </w:r>
      <w:proofErr w:type="spellEnd"/>
      <w:r w:rsidRPr="008D0DEF">
        <w:t xml:space="preserve"> </w:t>
      </w:r>
      <w:proofErr w:type="spellStart"/>
      <w:r w:rsidRPr="008D0DEF">
        <w:t>luni</w:t>
      </w:r>
      <w:proofErr w:type="spellEnd"/>
      <w:r w:rsidRPr="008D0DEF">
        <w:t xml:space="preserve">, </w:t>
      </w:r>
      <w:proofErr w:type="spellStart"/>
      <w:r w:rsidRPr="008D0DEF">
        <w:t>perioada</w:t>
      </w:r>
      <w:proofErr w:type="spellEnd"/>
      <w:r w:rsidRPr="008D0DEF">
        <w:t xml:space="preserve"> </w:t>
      </w:r>
      <w:proofErr w:type="spellStart"/>
      <w:r w:rsidRPr="008D0DEF">
        <w:t>în</w:t>
      </w:r>
      <w:proofErr w:type="spellEnd"/>
      <w:r w:rsidRPr="008D0DEF">
        <w:t xml:space="preserve"> care se </w:t>
      </w:r>
      <w:proofErr w:type="spellStart"/>
      <w:r w:rsidRPr="008D0DEF">
        <w:t>majorasera</w:t>
      </w:r>
      <w:proofErr w:type="spellEnd"/>
      <w:r w:rsidRPr="008D0DEF">
        <w:t xml:space="preserve"> cu 32%. </w:t>
      </w:r>
      <w:proofErr w:type="spellStart"/>
      <w:r w:rsidRPr="008D0DEF">
        <w:t>Producţia</w:t>
      </w:r>
      <w:proofErr w:type="spellEnd"/>
      <w:r w:rsidRPr="008D0DEF">
        <w:t xml:space="preserve"> </w:t>
      </w:r>
      <w:proofErr w:type="spellStart"/>
      <w:r w:rsidRPr="008D0DEF">
        <w:t>industriala</w:t>
      </w:r>
      <w:proofErr w:type="spellEnd"/>
      <w:r w:rsidRPr="008D0DEF">
        <w:t xml:space="preserve"> a </w:t>
      </w:r>
      <w:proofErr w:type="spellStart"/>
      <w:r w:rsidRPr="008D0DEF">
        <w:t>urcat</w:t>
      </w:r>
      <w:proofErr w:type="spellEnd"/>
      <w:r w:rsidRPr="008D0DEF">
        <w:t xml:space="preserve"> in </w:t>
      </w:r>
      <w:proofErr w:type="spellStart"/>
      <w:r w:rsidRPr="008D0DEF">
        <w:t>primul</w:t>
      </w:r>
      <w:proofErr w:type="spellEnd"/>
      <w:r w:rsidRPr="008D0DEF">
        <w:t xml:space="preserve"> </w:t>
      </w:r>
      <w:proofErr w:type="spellStart"/>
      <w:r w:rsidRPr="008D0DEF">
        <w:t>semestru</w:t>
      </w:r>
      <w:proofErr w:type="spellEnd"/>
      <w:r>
        <w:t xml:space="preserve"> cu 7,5%</w:t>
      </w:r>
      <w:r w:rsidRPr="008D0DEF">
        <w:t xml:space="preserve">, </w:t>
      </w:r>
      <w:proofErr w:type="spellStart"/>
      <w:r w:rsidRPr="008D0DEF">
        <w:t>comparativ</w:t>
      </w:r>
      <w:proofErr w:type="spellEnd"/>
      <w:r w:rsidRPr="008D0DEF">
        <w:t xml:space="preserve"> cu </w:t>
      </w:r>
      <w:proofErr w:type="spellStart"/>
      <w:r w:rsidRPr="008D0DEF">
        <w:t>aceeasi</w:t>
      </w:r>
      <w:proofErr w:type="spellEnd"/>
      <w:r w:rsidRPr="008D0DEF">
        <w:t xml:space="preserve"> </w:t>
      </w:r>
      <w:proofErr w:type="spellStart"/>
      <w:r w:rsidRPr="008D0DEF">
        <w:t>perioada</w:t>
      </w:r>
      <w:proofErr w:type="spellEnd"/>
      <w:r w:rsidRPr="008D0DEF">
        <w:t xml:space="preserve"> </w:t>
      </w:r>
      <w:proofErr w:type="gramStart"/>
      <w:r w:rsidRPr="008D0DEF">
        <w:t>a</w:t>
      </w:r>
      <w:proofErr w:type="gramEnd"/>
      <w:r w:rsidRPr="008D0DEF">
        <w:t xml:space="preserve"> </w:t>
      </w:r>
      <w:proofErr w:type="spellStart"/>
      <w:r w:rsidRPr="008D0DEF">
        <w:t>anului</w:t>
      </w:r>
      <w:proofErr w:type="spellEnd"/>
      <w:r w:rsidRPr="008D0DEF">
        <w:t xml:space="preserve"> </w:t>
      </w:r>
      <w:proofErr w:type="spellStart"/>
      <w:r w:rsidRPr="008D0DEF">
        <w:t>trecut</w:t>
      </w:r>
      <w:proofErr w:type="spellEnd"/>
      <w:r w:rsidRPr="008D0DEF">
        <w:t xml:space="preserve">, </w:t>
      </w:r>
      <w:proofErr w:type="spellStart"/>
      <w:r w:rsidRPr="008D0DEF">
        <w:t>dupa</w:t>
      </w:r>
      <w:proofErr w:type="spellEnd"/>
      <w:r w:rsidRPr="008D0DEF">
        <w:t xml:space="preserve"> </w:t>
      </w:r>
      <w:proofErr w:type="spellStart"/>
      <w:r w:rsidRPr="008D0DEF">
        <w:t>ce</w:t>
      </w:r>
      <w:proofErr w:type="spellEnd"/>
      <w:r w:rsidRPr="008D0DEF">
        <w:t xml:space="preserve"> in </w:t>
      </w:r>
      <w:proofErr w:type="spellStart"/>
      <w:r w:rsidRPr="008D0DEF">
        <w:t>iunie</w:t>
      </w:r>
      <w:proofErr w:type="spellEnd"/>
      <w:r w:rsidRPr="008D0DEF">
        <w:t xml:space="preserve"> </w:t>
      </w:r>
      <w:proofErr w:type="spellStart"/>
      <w:r w:rsidRPr="008D0DEF">
        <w:t>indicatorii</w:t>
      </w:r>
      <w:proofErr w:type="spellEnd"/>
      <w:r w:rsidRPr="008D0DEF">
        <w:t xml:space="preserve"> au </w:t>
      </w:r>
      <w:proofErr w:type="spellStart"/>
      <w:r w:rsidRPr="008D0DEF">
        <w:t>fost</w:t>
      </w:r>
      <w:proofErr w:type="spellEnd"/>
      <w:r w:rsidRPr="008D0DEF">
        <w:t xml:space="preserve"> in </w:t>
      </w:r>
      <w:proofErr w:type="spellStart"/>
      <w:r w:rsidRPr="008D0DEF">
        <w:t>urcare</w:t>
      </w:r>
      <w:proofErr w:type="spellEnd"/>
      <w:r w:rsidRPr="008D0DEF">
        <w:t xml:space="preserve"> </w:t>
      </w:r>
      <w:proofErr w:type="spellStart"/>
      <w:r w:rsidRPr="008D0DEF">
        <w:t>faţa</w:t>
      </w:r>
      <w:proofErr w:type="spellEnd"/>
      <w:r w:rsidRPr="008D0DEF">
        <w:t xml:space="preserve"> de </w:t>
      </w:r>
      <w:proofErr w:type="spellStart"/>
      <w:r w:rsidRPr="008D0DEF">
        <w:t>iunie</w:t>
      </w:r>
      <w:proofErr w:type="spellEnd"/>
      <w:r w:rsidRPr="008D0DEF">
        <w:t xml:space="preserve"> 2010, </w:t>
      </w:r>
      <w:proofErr w:type="spellStart"/>
      <w:r w:rsidRPr="008D0DEF">
        <w:t>dar</w:t>
      </w:r>
      <w:proofErr w:type="spellEnd"/>
      <w:r w:rsidRPr="008D0DEF">
        <w:t xml:space="preserve"> sub </w:t>
      </w:r>
      <w:proofErr w:type="spellStart"/>
      <w:r w:rsidRPr="008D0DEF">
        <w:t>cei</w:t>
      </w:r>
      <w:proofErr w:type="spellEnd"/>
      <w:r w:rsidRPr="008D0DEF">
        <w:t xml:space="preserve"> din </w:t>
      </w:r>
      <w:proofErr w:type="spellStart"/>
      <w:r w:rsidRPr="008D0DEF">
        <w:t>mai</w:t>
      </w:r>
      <w:proofErr w:type="spellEnd"/>
      <w:r w:rsidRPr="008D0DEF">
        <w:t xml:space="preserve"> 2010.</w:t>
      </w:r>
      <w:r>
        <w:t xml:space="preserve"> In </w:t>
      </w:r>
      <w:proofErr w:type="spellStart"/>
      <w:r>
        <w:t>acest</w:t>
      </w:r>
      <w:proofErr w:type="spellEnd"/>
      <w:r>
        <w:t xml:space="preserve"> context se </w:t>
      </w:r>
      <w:proofErr w:type="spellStart"/>
      <w:r>
        <w:t>observa</w:t>
      </w:r>
      <w:proofErr w:type="spellEnd"/>
      <w:r>
        <w:t xml:space="preserve"> o </w:t>
      </w:r>
      <w:proofErr w:type="spellStart"/>
      <w:r>
        <w:t>usoara</w:t>
      </w:r>
      <w:proofErr w:type="spellEnd"/>
      <w:r>
        <w:t xml:space="preserve"> </w:t>
      </w:r>
      <w:proofErr w:type="spellStart"/>
      <w:r>
        <w:t>incetinire</w:t>
      </w:r>
      <w:proofErr w:type="spellEnd"/>
      <w:r>
        <w:t xml:space="preserve"> a </w:t>
      </w:r>
      <w:proofErr w:type="spellStart"/>
      <w:r>
        <w:t>cresterii</w:t>
      </w:r>
      <w:proofErr w:type="spellEnd"/>
      <w:r>
        <w:t xml:space="preserve"> </w:t>
      </w:r>
      <w:proofErr w:type="spellStart"/>
      <w:r>
        <w:t>principalelor</w:t>
      </w:r>
      <w:proofErr w:type="spellEnd"/>
      <w:r>
        <w:t xml:space="preserve"> </w:t>
      </w:r>
      <w:proofErr w:type="spellStart"/>
      <w:r>
        <w:t>componente</w:t>
      </w:r>
      <w:proofErr w:type="spellEnd"/>
      <w:r>
        <w:t xml:space="preserve"> </w:t>
      </w:r>
      <w:proofErr w:type="spellStart"/>
      <w:r>
        <w:t>constituente</w:t>
      </w:r>
      <w:proofErr w:type="spellEnd"/>
      <w:r>
        <w:t xml:space="preserve"> ale PIB, </w:t>
      </w:r>
      <w:proofErr w:type="spellStart"/>
      <w:r>
        <w:t>insa</w:t>
      </w:r>
      <w:proofErr w:type="spellEnd"/>
      <w:r>
        <w:t xml:space="preserve"> </w:t>
      </w:r>
      <w:proofErr w:type="spellStart"/>
      <w:r>
        <w:t>indicatorii</w:t>
      </w:r>
      <w:proofErr w:type="spellEnd"/>
      <w:r>
        <w:t xml:space="preserve"> de </w:t>
      </w:r>
      <w:proofErr w:type="spellStart"/>
      <w:r>
        <w:t>perspectiva</w:t>
      </w:r>
      <w:proofErr w:type="spellEnd"/>
      <w:r>
        <w:t xml:space="preserve"> (</w:t>
      </w:r>
      <w:proofErr w:type="spellStart"/>
      <w:r>
        <w:t>sentimentul</w:t>
      </w:r>
      <w:proofErr w:type="spellEnd"/>
      <w:r>
        <w:t xml:space="preserve"> economic, </w:t>
      </w:r>
      <w:proofErr w:type="spellStart"/>
      <w:r>
        <w:t>increderea</w:t>
      </w:r>
      <w:proofErr w:type="spellEnd"/>
      <w:r>
        <w:t xml:space="preserve"> </w:t>
      </w:r>
      <w:proofErr w:type="spellStart"/>
      <w:r>
        <w:t>consumatorului</w:t>
      </w:r>
      <w:proofErr w:type="spellEnd"/>
      <w:r>
        <w:t xml:space="preserve">) </w:t>
      </w:r>
      <w:proofErr w:type="spellStart"/>
      <w:r>
        <w:t>indica</w:t>
      </w:r>
      <w:proofErr w:type="spellEnd"/>
      <w:r>
        <w:t xml:space="preserve"> o </w:t>
      </w:r>
      <w:proofErr w:type="spellStart"/>
      <w:r>
        <w:t>sustenabilitate</w:t>
      </w:r>
      <w:proofErr w:type="spellEnd"/>
      <w:r>
        <w:t xml:space="preserve">, desi in </w:t>
      </w:r>
      <w:proofErr w:type="spellStart"/>
      <w:r>
        <w:t>acelasi</w:t>
      </w:r>
      <w:proofErr w:type="spellEnd"/>
      <w:r>
        <w:t xml:space="preserve"> </w:t>
      </w:r>
      <w:proofErr w:type="spellStart"/>
      <w:r>
        <w:t>timp</w:t>
      </w:r>
      <w:proofErr w:type="spellEnd"/>
      <w:r>
        <w:t xml:space="preserve"> </w:t>
      </w:r>
      <w:proofErr w:type="spellStart"/>
      <w:r>
        <w:t>si</w:t>
      </w:r>
      <w:proofErr w:type="spellEnd"/>
      <w:r>
        <w:t xml:space="preserve"> o </w:t>
      </w:r>
      <w:proofErr w:type="spellStart"/>
      <w:r>
        <w:t>usoara</w:t>
      </w:r>
      <w:proofErr w:type="spellEnd"/>
      <w:r>
        <w:t xml:space="preserve"> </w:t>
      </w:r>
      <w:proofErr w:type="spellStart"/>
      <w:r>
        <w:t>franare</w:t>
      </w:r>
      <w:proofErr w:type="spellEnd"/>
      <w:r>
        <w:t xml:space="preserve">, a </w:t>
      </w:r>
      <w:proofErr w:type="spellStart"/>
      <w:r>
        <w:t>trendului</w:t>
      </w:r>
      <w:proofErr w:type="spellEnd"/>
      <w:r>
        <w:t xml:space="preserve"> </w:t>
      </w:r>
      <w:proofErr w:type="spellStart"/>
      <w:r>
        <w:t>pozitiv</w:t>
      </w:r>
      <w:proofErr w:type="spellEnd"/>
      <w:r>
        <w:t xml:space="preserve"> pe 2011. </w:t>
      </w:r>
    </w:p>
    <w:p w:rsidR="006711C1" w:rsidRPr="0066460E" w:rsidRDefault="006711C1" w:rsidP="006711C1">
      <w:pPr>
        <w:autoSpaceDE w:val="0"/>
        <w:autoSpaceDN w:val="0"/>
        <w:adjustRightInd w:val="0"/>
        <w:spacing w:line="360" w:lineRule="auto"/>
        <w:jc w:val="both"/>
      </w:pPr>
      <w:proofErr w:type="spellStart"/>
      <w:r w:rsidRPr="0066460E">
        <w:lastRenderedPageBreak/>
        <w:t>Pentru</w:t>
      </w:r>
      <w:proofErr w:type="spellEnd"/>
      <w:r w:rsidRPr="0066460E">
        <w:t xml:space="preserve"> </w:t>
      </w:r>
      <w:proofErr w:type="spellStart"/>
      <w:r w:rsidRPr="0066460E">
        <w:t>acest</w:t>
      </w:r>
      <w:proofErr w:type="spellEnd"/>
      <w:r w:rsidRPr="0066460E">
        <w:t xml:space="preserve"> an </w:t>
      </w:r>
      <w:proofErr w:type="spellStart"/>
      <w:r>
        <w:t>Guvernul</w:t>
      </w:r>
      <w:proofErr w:type="spellEnd"/>
      <w:r>
        <w:t xml:space="preserve"> </w:t>
      </w:r>
      <w:proofErr w:type="spellStart"/>
      <w:r>
        <w:t>estimeaza</w:t>
      </w:r>
      <w:proofErr w:type="spellEnd"/>
      <w:r>
        <w:t xml:space="preserve"> o </w:t>
      </w:r>
      <w:proofErr w:type="spellStart"/>
      <w:r>
        <w:t>crestere</w:t>
      </w:r>
      <w:proofErr w:type="spellEnd"/>
      <w:r>
        <w:t xml:space="preserve"> </w:t>
      </w:r>
      <w:proofErr w:type="spellStart"/>
      <w:r>
        <w:t>economica</w:t>
      </w:r>
      <w:proofErr w:type="spellEnd"/>
      <w:r>
        <w:t xml:space="preserve"> de 1,5%, i</w:t>
      </w:r>
      <w:r w:rsidRPr="0066460E">
        <w:t>n</w:t>
      </w:r>
      <w:r>
        <w:t xml:space="preserve"> </w:t>
      </w:r>
      <w:proofErr w:type="spellStart"/>
      <w:r>
        <w:t>timp</w:t>
      </w:r>
      <w:proofErr w:type="spellEnd"/>
      <w:r>
        <w:t xml:space="preserve"> </w:t>
      </w:r>
      <w:proofErr w:type="spellStart"/>
      <w:r>
        <w:t>ce</w:t>
      </w:r>
      <w:proofErr w:type="spellEnd"/>
      <w:r>
        <w:t xml:space="preserve"> </w:t>
      </w:r>
      <w:proofErr w:type="spellStart"/>
      <w:r>
        <w:t>pentru</w:t>
      </w:r>
      <w:proofErr w:type="spellEnd"/>
      <w:r>
        <w:t xml:space="preserve"> </w:t>
      </w:r>
      <w:proofErr w:type="spellStart"/>
      <w:r>
        <w:t>anul</w:t>
      </w:r>
      <w:proofErr w:type="spellEnd"/>
      <w:r>
        <w:t xml:space="preserve"> </w:t>
      </w:r>
      <w:proofErr w:type="spellStart"/>
      <w:r>
        <w:t>viitor</w:t>
      </w:r>
      <w:proofErr w:type="spellEnd"/>
      <w:r>
        <w:t xml:space="preserve"> </w:t>
      </w:r>
      <w:proofErr w:type="spellStart"/>
      <w:r>
        <w:t>cresterea</w:t>
      </w:r>
      <w:proofErr w:type="spellEnd"/>
      <w:r>
        <w:t xml:space="preserve"> </w:t>
      </w:r>
      <w:proofErr w:type="spellStart"/>
      <w:r>
        <w:t>economica</w:t>
      </w:r>
      <w:proofErr w:type="spellEnd"/>
      <w:r>
        <w:t xml:space="preserve"> </w:t>
      </w:r>
      <w:proofErr w:type="spellStart"/>
      <w:r>
        <w:t>prognozata</w:t>
      </w:r>
      <w:proofErr w:type="spellEnd"/>
      <w:r w:rsidRPr="0066460E">
        <w:t xml:space="preserve"> </w:t>
      </w:r>
      <w:proofErr w:type="spellStart"/>
      <w:r w:rsidRPr="0066460E">
        <w:t>este</w:t>
      </w:r>
      <w:proofErr w:type="spellEnd"/>
      <w:r w:rsidRPr="0066460E">
        <w:t xml:space="preserve"> </w:t>
      </w:r>
      <w:proofErr w:type="spellStart"/>
      <w:r>
        <w:t>previzionata</w:t>
      </w:r>
      <w:proofErr w:type="spellEnd"/>
      <w:r>
        <w:t xml:space="preserve"> la</w:t>
      </w:r>
      <w:r w:rsidRPr="0066460E">
        <w:t xml:space="preserve"> </w:t>
      </w:r>
      <w:r>
        <w:t xml:space="preserve">3,7%, cu o </w:t>
      </w:r>
      <w:proofErr w:type="spellStart"/>
      <w:r>
        <w:t>reducere</w:t>
      </w:r>
      <w:proofErr w:type="spellEnd"/>
      <w:r>
        <w:t xml:space="preserve"> cu 0,2% fata de </w:t>
      </w:r>
      <w:proofErr w:type="spellStart"/>
      <w:r>
        <w:t>prognoza</w:t>
      </w:r>
      <w:proofErr w:type="spellEnd"/>
      <w:r>
        <w:t xml:space="preserve"> </w:t>
      </w:r>
      <w:proofErr w:type="spellStart"/>
      <w:r>
        <w:t>initiala</w:t>
      </w:r>
      <w:proofErr w:type="spellEnd"/>
      <w:r w:rsidRPr="0066460E">
        <w:t xml:space="preserve">, pe </w:t>
      </w:r>
      <w:proofErr w:type="spellStart"/>
      <w:r w:rsidRPr="0066460E">
        <w:t>fondul</w:t>
      </w:r>
      <w:proofErr w:type="spellEnd"/>
      <w:r w:rsidRPr="0066460E">
        <w:t xml:space="preserve"> </w:t>
      </w:r>
      <w:proofErr w:type="spellStart"/>
      <w:r w:rsidRPr="0066460E">
        <w:t>evolu</w:t>
      </w:r>
      <w:r>
        <w:t>tiilor</w:t>
      </w:r>
      <w:proofErr w:type="spellEnd"/>
      <w:r>
        <w:t xml:space="preserve"> </w:t>
      </w:r>
      <w:proofErr w:type="spellStart"/>
      <w:r>
        <w:t>internat</w:t>
      </w:r>
      <w:r w:rsidRPr="0066460E">
        <w:t>ionale</w:t>
      </w:r>
      <w:proofErr w:type="spellEnd"/>
      <w:r w:rsidRPr="0066460E">
        <w:t>.</w:t>
      </w:r>
    </w:p>
    <w:p w:rsidR="006711C1" w:rsidRPr="0046251F" w:rsidRDefault="006711C1" w:rsidP="006711C1">
      <w:pPr>
        <w:autoSpaceDE w:val="0"/>
        <w:autoSpaceDN w:val="0"/>
        <w:adjustRightInd w:val="0"/>
        <w:spacing w:line="360" w:lineRule="auto"/>
        <w:jc w:val="both"/>
      </w:pPr>
      <w:proofErr w:type="spellStart"/>
      <w:r>
        <w:t>Reamintim</w:t>
      </w:r>
      <w:proofErr w:type="spellEnd"/>
      <w:r>
        <w:t xml:space="preserve"> ca </w:t>
      </w:r>
      <w:r w:rsidRPr="0046251F">
        <w:t xml:space="preserve">Romania a </w:t>
      </w:r>
      <w:proofErr w:type="spellStart"/>
      <w:r w:rsidRPr="0046251F">
        <w:t>iesit</w:t>
      </w:r>
      <w:proofErr w:type="spellEnd"/>
      <w:r w:rsidRPr="0046251F">
        <w:t xml:space="preserve"> din </w:t>
      </w:r>
      <w:proofErr w:type="spellStart"/>
      <w:r w:rsidRPr="0046251F">
        <w:t>recesiune</w:t>
      </w:r>
      <w:proofErr w:type="spellEnd"/>
      <w:r w:rsidRPr="0046251F">
        <w:t xml:space="preserve"> in </w:t>
      </w:r>
      <w:proofErr w:type="spellStart"/>
      <w:r w:rsidRPr="0046251F">
        <w:t>primul</w:t>
      </w:r>
      <w:proofErr w:type="spellEnd"/>
      <w:r w:rsidRPr="0046251F">
        <w:t xml:space="preserve"> </w:t>
      </w:r>
      <w:proofErr w:type="spellStart"/>
      <w:r w:rsidRPr="0046251F">
        <w:t>trimestru</w:t>
      </w:r>
      <w:proofErr w:type="spellEnd"/>
      <w:r w:rsidRPr="0046251F">
        <w:t xml:space="preserve"> al </w:t>
      </w:r>
      <w:proofErr w:type="spellStart"/>
      <w:r w:rsidRPr="0046251F">
        <w:t>acestui</w:t>
      </w:r>
      <w:proofErr w:type="spellEnd"/>
      <w:r w:rsidRPr="0046251F">
        <w:t xml:space="preserve"> an, </w:t>
      </w:r>
      <w:proofErr w:type="spellStart"/>
      <w:r w:rsidRPr="0046251F">
        <w:t>cand</w:t>
      </w:r>
      <w:proofErr w:type="spellEnd"/>
      <w:r w:rsidRPr="0046251F">
        <w:t xml:space="preserve"> </w:t>
      </w:r>
      <w:proofErr w:type="spellStart"/>
      <w:r w:rsidRPr="0046251F">
        <w:t>Produsul</w:t>
      </w:r>
      <w:proofErr w:type="spellEnd"/>
      <w:r w:rsidRPr="0046251F">
        <w:t xml:space="preserve"> Intern Brut a </w:t>
      </w:r>
      <w:proofErr w:type="spellStart"/>
      <w:r>
        <w:t>urcat</w:t>
      </w:r>
      <w:proofErr w:type="spellEnd"/>
      <w:r>
        <w:t xml:space="preserve"> cu 0,7% </w:t>
      </w:r>
      <w:proofErr w:type="spellStart"/>
      <w:r>
        <w:t>în</w:t>
      </w:r>
      <w:proofErr w:type="spellEnd"/>
      <w:r>
        <w:t xml:space="preserve"> </w:t>
      </w:r>
      <w:proofErr w:type="spellStart"/>
      <w:r>
        <w:t>termeni</w:t>
      </w:r>
      <w:proofErr w:type="spellEnd"/>
      <w:r>
        <w:t xml:space="preserve"> </w:t>
      </w:r>
      <w:proofErr w:type="spellStart"/>
      <w:r>
        <w:t>ajustat</w:t>
      </w:r>
      <w:r w:rsidRPr="0046251F">
        <w:t>i</w:t>
      </w:r>
      <w:proofErr w:type="spellEnd"/>
      <w:r w:rsidRPr="0046251F">
        <w:t xml:space="preserve"> </w:t>
      </w:r>
      <w:proofErr w:type="spellStart"/>
      <w:r w:rsidRPr="0046251F">
        <w:t>comparativ</w:t>
      </w:r>
      <w:proofErr w:type="spellEnd"/>
      <w:r w:rsidRPr="0046251F">
        <w:t xml:space="preserve"> cu </w:t>
      </w:r>
      <w:proofErr w:type="spellStart"/>
      <w:r w:rsidRPr="0046251F">
        <w:t>trimestrul</w:t>
      </w:r>
      <w:proofErr w:type="spellEnd"/>
      <w:r w:rsidRPr="0046251F">
        <w:t xml:space="preserve"> IV de </w:t>
      </w:r>
      <w:proofErr w:type="spellStart"/>
      <w:r w:rsidRPr="0046251F">
        <w:t>anul</w:t>
      </w:r>
      <w:proofErr w:type="spellEnd"/>
      <w:r w:rsidRPr="0046251F">
        <w:t xml:space="preserve"> </w:t>
      </w:r>
      <w:proofErr w:type="spellStart"/>
      <w:r w:rsidRPr="0046251F">
        <w:t>trecut</w:t>
      </w:r>
      <w:proofErr w:type="spellEnd"/>
      <w:r w:rsidRPr="0046251F">
        <w:t xml:space="preserve"> </w:t>
      </w:r>
      <w:proofErr w:type="spellStart"/>
      <w:r w:rsidRPr="0046251F">
        <w:t>şi</w:t>
      </w:r>
      <w:proofErr w:type="spellEnd"/>
      <w:r w:rsidRPr="0046251F">
        <w:t xml:space="preserve"> cu 1,7% </w:t>
      </w:r>
      <w:proofErr w:type="spellStart"/>
      <w:r w:rsidRPr="0046251F">
        <w:t>serie</w:t>
      </w:r>
      <w:proofErr w:type="spellEnd"/>
      <w:r w:rsidRPr="0046251F">
        <w:t xml:space="preserve"> </w:t>
      </w:r>
      <w:proofErr w:type="spellStart"/>
      <w:r w:rsidRPr="0046251F">
        <w:t>brut</w:t>
      </w:r>
      <w:r>
        <w:t>a</w:t>
      </w:r>
      <w:proofErr w:type="spellEnd"/>
      <w:r>
        <w:t xml:space="preserve"> </w:t>
      </w:r>
      <w:proofErr w:type="spellStart"/>
      <w:r>
        <w:t>faţa</w:t>
      </w:r>
      <w:proofErr w:type="spellEnd"/>
      <w:r>
        <w:tab/>
      </w:r>
      <w:r w:rsidRPr="0046251F">
        <w:t xml:space="preserve"> de </w:t>
      </w:r>
      <w:proofErr w:type="spellStart"/>
      <w:r w:rsidRPr="0046251F">
        <w:t>trimestrul</w:t>
      </w:r>
      <w:proofErr w:type="spellEnd"/>
      <w:r w:rsidRPr="0046251F">
        <w:t xml:space="preserve"> I din 2010.</w:t>
      </w:r>
    </w:p>
    <w:p w:rsidR="006711C1" w:rsidRPr="00095456" w:rsidRDefault="0083043C" w:rsidP="006711C1">
      <w:pPr>
        <w:jc w:val="center"/>
        <w:rPr>
          <w:noProof/>
          <w:color w:val="FF0000"/>
          <w:lang w:val="ro-RO"/>
        </w:rPr>
      </w:pPr>
      <w:r>
        <w:rPr>
          <w:noProof/>
        </w:rPr>
        <w:drawing>
          <wp:inline distT="0" distB="0" distL="0" distR="0">
            <wp:extent cx="3735070" cy="2242820"/>
            <wp:effectExtent l="1905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3735070" cy="2242820"/>
                    </a:xfrm>
                    <a:prstGeom prst="rect">
                      <a:avLst/>
                    </a:prstGeom>
                    <a:noFill/>
                    <a:ln w="9525">
                      <a:noFill/>
                      <a:miter lim="800000"/>
                      <a:headEnd/>
                      <a:tailEnd/>
                    </a:ln>
                  </pic:spPr>
                </pic:pic>
              </a:graphicData>
            </a:graphic>
          </wp:inline>
        </w:drawing>
      </w:r>
    </w:p>
    <w:p w:rsidR="006711C1" w:rsidRPr="004240D5" w:rsidRDefault="006711C1" w:rsidP="006711C1">
      <w:pPr>
        <w:rPr>
          <w:lang w:val="ro-RO"/>
        </w:rPr>
      </w:pPr>
      <w:r w:rsidRPr="00095456">
        <w:rPr>
          <w:i/>
          <w:iCs/>
          <w:color w:val="FF0000"/>
          <w:lang w:val="ro-RO"/>
        </w:rPr>
        <w:t xml:space="preserve">                            </w:t>
      </w:r>
      <w:r w:rsidRPr="004240D5">
        <w:rPr>
          <w:i/>
          <w:iCs/>
          <w:lang w:val="ro-RO"/>
        </w:rPr>
        <w:t>Sursă date: Bloomberg</w:t>
      </w:r>
    </w:p>
    <w:p w:rsidR="006711C1" w:rsidRDefault="006711C1" w:rsidP="006711C1">
      <w:pPr>
        <w:autoSpaceDE w:val="0"/>
        <w:autoSpaceDN w:val="0"/>
        <w:adjustRightInd w:val="0"/>
        <w:spacing w:line="360" w:lineRule="auto"/>
        <w:jc w:val="both"/>
        <w:rPr>
          <w:lang w:val="ro-RO"/>
        </w:rPr>
      </w:pPr>
      <w:r w:rsidRPr="00BD531B">
        <w:rPr>
          <w:lang w:val="ro-RO"/>
        </w:rPr>
        <w:t>Banca Nationala a Romaniei (BNR) a mentinut constanta dobanda de politica monetara in prima parte a anului, la 6,25%. Singura schimbare in politica monetara s-a petrecut in martie 2011, cand Consiliul de administraţie al Băncii Naţionale a României a decis sa reduca rata</w:t>
      </w:r>
      <w:r w:rsidRPr="00BD531B">
        <w:rPr>
          <w:bCs/>
          <w:lang w:val="ro-RO"/>
        </w:rPr>
        <w:t xml:space="preserve"> rezervelor minime obligatorii</w:t>
      </w:r>
      <w:r w:rsidRPr="00BD531B">
        <w:rPr>
          <w:b/>
          <w:bCs/>
          <w:lang w:val="ro-RO"/>
        </w:rPr>
        <w:t xml:space="preserve"> </w:t>
      </w:r>
      <w:r w:rsidRPr="00BD531B">
        <w:rPr>
          <w:lang w:val="ro-RO"/>
        </w:rPr>
        <w:t>aplicabile</w:t>
      </w:r>
      <w:r>
        <w:rPr>
          <w:lang w:val="ro-RO"/>
        </w:rPr>
        <w:t xml:space="preserve"> pasivelor în valută cu scadenta</w:t>
      </w:r>
      <w:r w:rsidRPr="00BD531B">
        <w:rPr>
          <w:lang w:val="ro-RO"/>
        </w:rPr>
        <w:t xml:space="preserve"> rezidual</w:t>
      </w:r>
      <w:r>
        <w:rPr>
          <w:lang w:val="ro-RO"/>
        </w:rPr>
        <w:t>a</w:t>
      </w:r>
      <w:r w:rsidRPr="00BD531B">
        <w:rPr>
          <w:lang w:val="ro-RO"/>
        </w:rPr>
        <w:t xml:space="preserve"> de sub doi ani la nivelul de 20% de la 25%. </w:t>
      </w:r>
    </w:p>
    <w:p w:rsidR="006711C1" w:rsidRPr="00BD531B" w:rsidRDefault="006711C1" w:rsidP="006711C1">
      <w:pPr>
        <w:autoSpaceDE w:val="0"/>
        <w:autoSpaceDN w:val="0"/>
        <w:adjustRightInd w:val="0"/>
        <w:spacing w:line="360" w:lineRule="auto"/>
        <w:jc w:val="both"/>
        <w:rPr>
          <w:lang w:val="ro-RO"/>
        </w:rPr>
      </w:pPr>
      <w:r>
        <w:rPr>
          <w:lang w:val="ro-RO"/>
        </w:rPr>
        <w:t>Politica monetara dusa de BNR poate fi justificata prin c</w:t>
      </w:r>
      <w:r w:rsidRPr="00BD531B">
        <w:rPr>
          <w:lang w:val="ro-RO"/>
        </w:rPr>
        <w:t xml:space="preserve">onditiile existente in piata </w:t>
      </w:r>
      <w:r>
        <w:rPr>
          <w:lang w:val="ro-RO"/>
        </w:rPr>
        <w:t xml:space="preserve">care </w:t>
      </w:r>
      <w:r w:rsidRPr="00BD531B">
        <w:rPr>
          <w:lang w:val="ro-RO"/>
        </w:rPr>
        <w:t>au determinat o abordare oarecum defensiva. Pe de o parte, cresterea economica firava a facut improbabila o marire a nivelului dobanzii. Pe de alta parte, perspectiva unei inflatii mai mari decat asteptarile ar opri banca centrala de la o eventuala scadere a aces</w:t>
      </w:r>
      <w:r>
        <w:rPr>
          <w:lang w:val="ro-RO"/>
        </w:rPr>
        <w:t>te</w:t>
      </w:r>
      <w:r w:rsidRPr="00BD531B">
        <w:rPr>
          <w:lang w:val="ro-RO"/>
        </w:rPr>
        <w:t>ia. In continuare, scenariile cele mai probabile includ un nivel constant al dobanzii de referinta pana la sfarsitul anului, cu rezerva unei eventuale scaderi intr-un context economic nefavorabil.</w:t>
      </w:r>
    </w:p>
    <w:p w:rsidR="006711C1" w:rsidRPr="00095456" w:rsidRDefault="006711C1" w:rsidP="006711C1">
      <w:pPr>
        <w:spacing w:line="360" w:lineRule="auto"/>
        <w:ind w:left="720"/>
        <w:jc w:val="both"/>
        <w:rPr>
          <w:color w:val="FF0000"/>
          <w:lang w:val="ro-RO"/>
        </w:rPr>
      </w:pPr>
      <w:r w:rsidRPr="00095456">
        <w:rPr>
          <w:color w:val="FF0000"/>
          <w:lang w:val="ro-RO"/>
        </w:rPr>
        <w:lastRenderedPageBreak/>
        <w:t xml:space="preserve">                       </w:t>
      </w:r>
      <w:r w:rsidR="0083043C">
        <w:rPr>
          <w:noProof/>
        </w:rPr>
        <w:drawing>
          <wp:inline distT="0" distB="0" distL="0" distR="0">
            <wp:extent cx="3916680" cy="2355215"/>
            <wp:effectExtent l="19050" t="0" r="762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srcRect/>
                    <a:stretch>
                      <a:fillRect/>
                    </a:stretch>
                  </pic:blipFill>
                  <pic:spPr bwMode="auto">
                    <a:xfrm>
                      <a:off x="0" y="0"/>
                      <a:ext cx="3916680" cy="2355215"/>
                    </a:xfrm>
                    <a:prstGeom prst="rect">
                      <a:avLst/>
                    </a:prstGeom>
                    <a:noFill/>
                    <a:ln w="9525">
                      <a:noFill/>
                      <a:miter lim="800000"/>
                      <a:headEnd/>
                      <a:tailEnd/>
                    </a:ln>
                  </pic:spPr>
                </pic:pic>
              </a:graphicData>
            </a:graphic>
          </wp:inline>
        </w:drawing>
      </w:r>
    </w:p>
    <w:p w:rsidR="006711C1" w:rsidRPr="004240D5" w:rsidRDefault="006711C1" w:rsidP="006711C1">
      <w:pPr>
        <w:spacing w:line="360" w:lineRule="auto"/>
        <w:jc w:val="both"/>
        <w:rPr>
          <w:lang w:val="ro-RO"/>
        </w:rPr>
      </w:pPr>
      <w:r w:rsidRPr="004240D5">
        <w:rPr>
          <w:lang w:val="ro-RO"/>
        </w:rPr>
        <w:t xml:space="preserve">                        </w:t>
      </w:r>
      <w:r w:rsidRPr="004240D5">
        <w:rPr>
          <w:i/>
          <w:iCs/>
          <w:lang w:val="ro-RO"/>
        </w:rPr>
        <w:t>Sursa date: Banca Nationala a Romaniei</w:t>
      </w:r>
    </w:p>
    <w:p w:rsidR="006711C1" w:rsidRPr="003176DE" w:rsidRDefault="006711C1" w:rsidP="006711C1">
      <w:pPr>
        <w:autoSpaceDE w:val="0"/>
        <w:autoSpaceDN w:val="0"/>
        <w:adjustRightInd w:val="0"/>
        <w:spacing w:line="360" w:lineRule="auto"/>
        <w:jc w:val="both"/>
        <w:rPr>
          <w:lang w:val="ro-RO"/>
        </w:rPr>
      </w:pPr>
      <w:r w:rsidRPr="003176DE">
        <w:rPr>
          <w:lang w:val="ro-RO"/>
        </w:rPr>
        <w:t>In prima parte a anului 2011 rata somajului a urmat un trend descendent, dupa maximul de 6,74% inregistrat in luna ianuarie, atingand 4,78% la sfarsitul perioadei analizate. Rata şomajului are in continuare nivelul cel mai ridicat in randul tinerilor. Conform datelor  privind locurile de munca vacante, in mediul privat se contureaza o redresare a cererii de forta de munca, pe fondul restructurarii si repozitionarii companiilor pe segmente de activitate viabile, in timp ce sectorul bugetar este afectat de reducerile de personal stabilite de guvern.</w:t>
      </w:r>
    </w:p>
    <w:p w:rsidR="006711C1" w:rsidRPr="00095456" w:rsidRDefault="0083043C" w:rsidP="006711C1">
      <w:pPr>
        <w:spacing w:line="360" w:lineRule="auto"/>
        <w:jc w:val="center"/>
        <w:rPr>
          <w:color w:val="FF0000"/>
          <w:lang w:val="ro-RO"/>
        </w:rPr>
      </w:pPr>
      <w:r>
        <w:rPr>
          <w:noProof/>
        </w:rPr>
        <w:drawing>
          <wp:inline distT="0" distB="0" distL="0" distR="0">
            <wp:extent cx="3924935" cy="2363470"/>
            <wp:effectExtent l="19050" t="0" r="0" b="0"/>
            <wp:docPr id="4"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srcRect/>
                    <a:stretch>
                      <a:fillRect/>
                    </a:stretch>
                  </pic:blipFill>
                  <pic:spPr bwMode="auto">
                    <a:xfrm>
                      <a:off x="0" y="0"/>
                      <a:ext cx="3924935" cy="2363470"/>
                    </a:xfrm>
                    <a:prstGeom prst="rect">
                      <a:avLst/>
                    </a:prstGeom>
                    <a:noFill/>
                    <a:ln w="9525">
                      <a:noFill/>
                      <a:miter lim="800000"/>
                      <a:headEnd/>
                      <a:tailEnd/>
                    </a:ln>
                  </pic:spPr>
                </pic:pic>
              </a:graphicData>
            </a:graphic>
          </wp:inline>
        </w:drawing>
      </w:r>
    </w:p>
    <w:p w:rsidR="006711C1" w:rsidRPr="004240D5" w:rsidRDefault="006711C1" w:rsidP="006711C1">
      <w:pPr>
        <w:rPr>
          <w:lang w:val="ro-RO"/>
        </w:rPr>
      </w:pPr>
      <w:r w:rsidRPr="004240D5">
        <w:rPr>
          <w:i/>
          <w:iCs/>
          <w:lang w:val="ro-RO"/>
        </w:rPr>
        <w:t xml:space="preserve">                            Sursa date: Bloomberg</w:t>
      </w:r>
    </w:p>
    <w:p w:rsidR="006711C1" w:rsidRPr="00980ABE" w:rsidRDefault="006711C1" w:rsidP="006711C1">
      <w:pPr>
        <w:autoSpaceDE w:val="0"/>
        <w:autoSpaceDN w:val="0"/>
        <w:adjustRightInd w:val="0"/>
        <w:spacing w:line="360" w:lineRule="auto"/>
        <w:jc w:val="both"/>
        <w:rPr>
          <w:rFonts w:ascii="TimesNewRomanPSMT" w:hAnsi="TimesNewRomanPSMT" w:cs="TimesNewRomanPSMT"/>
          <w:lang w:val="ro-RO"/>
        </w:rPr>
      </w:pPr>
      <w:r w:rsidRPr="00E16367">
        <w:rPr>
          <w:lang w:val="ro-RO"/>
        </w:rPr>
        <w:lastRenderedPageBreak/>
        <w:t>Dobanzile ROBID overnight au avut un parcurs oscilatoriu in cursul primului semstru al 2011, in corelatie cu</w:t>
      </w:r>
      <w:r w:rsidRPr="00E16367">
        <w:rPr>
          <w:lang w:val="it-IT"/>
        </w:rPr>
        <w:t xml:space="preserve"> perioadele de constituire a rezervelor minime obligatorii la BNR, perioada in care randamentele cunosc o crestere semnificativa</w:t>
      </w:r>
      <w:r w:rsidRPr="00E16367">
        <w:rPr>
          <w:lang w:val="ro-RO"/>
        </w:rPr>
        <w:t xml:space="preserve">. Pe de alta parte, randamentele aferente maturitatilor mai lungi, de 3 pana la 12 luni, au </w:t>
      </w:r>
      <w:r w:rsidRPr="00980ABE">
        <w:rPr>
          <w:lang w:val="ro-RO"/>
        </w:rPr>
        <w:t xml:space="preserve">cunoscut o crestere importanta spre sfarsitul perioadei de referinta.  </w:t>
      </w:r>
    </w:p>
    <w:p w:rsidR="006711C1" w:rsidRPr="00980ABE" w:rsidRDefault="006711C1" w:rsidP="006711C1">
      <w:pPr>
        <w:autoSpaceDE w:val="0"/>
        <w:autoSpaceDN w:val="0"/>
        <w:adjustRightInd w:val="0"/>
        <w:spacing w:line="360" w:lineRule="auto"/>
        <w:jc w:val="both"/>
        <w:rPr>
          <w:lang w:val="ro-RO"/>
        </w:rPr>
      </w:pPr>
      <w:r w:rsidRPr="00980ABE">
        <w:rPr>
          <w:lang w:val="ro-RO"/>
        </w:rPr>
        <w:t xml:space="preserve">De asemenea, randamentul mediu la care s-au adjudecat ofertele de certificate de trezorerie emise de Ministerului Finantelor Publice a urmat un trend ascendent in a doua jumatate a anului pentru emisiunile mai mari de un an. Astfel, cotatiile (ask, </w:t>
      </w:r>
      <w:r>
        <w:rPr>
          <w:lang w:val="ro-RO"/>
        </w:rPr>
        <w:t xml:space="preserve">fixing </w:t>
      </w:r>
      <w:r w:rsidRPr="00980ABE">
        <w:rPr>
          <w:lang w:val="ro-RO"/>
        </w:rPr>
        <w:t xml:space="preserve">BNR) aferente titlurilor la 3 ani au urcat de la 6,92% p.a. in ianuarie 2011 la 7,05% p.a. la nivelul lunii iunie. Acelasi trend se observa si pentru titlurile la 5 ani. De remarcat este ca pe fondul aversiunii la risc si a perspectivei unei incetiniri a cresterii economice, s-a constatat o cerere mai mare catre maturitati mai scurte, fapt ce a generat un decalaj (spread) mai mare intre </w:t>
      </w:r>
      <w:r>
        <w:rPr>
          <w:lang w:val="ro-RO"/>
        </w:rPr>
        <w:t>randamentele aferente titlurilor</w:t>
      </w:r>
      <w:r w:rsidRPr="00980ABE">
        <w:rPr>
          <w:lang w:val="ro-RO"/>
        </w:rPr>
        <w:t xml:space="preserve"> la 5 ani si cele la 3 si respectiv un an. </w:t>
      </w:r>
    </w:p>
    <w:p w:rsidR="006711C1" w:rsidRDefault="006711C1" w:rsidP="006711C1">
      <w:pPr>
        <w:autoSpaceDE w:val="0"/>
        <w:autoSpaceDN w:val="0"/>
        <w:adjustRightInd w:val="0"/>
        <w:spacing w:line="360" w:lineRule="auto"/>
        <w:jc w:val="both"/>
      </w:pPr>
      <w:r w:rsidRPr="00B502F6">
        <w:rPr>
          <w:lang w:val="ro-RO"/>
        </w:rPr>
        <w:t xml:space="preserve">Rata anuala a inflatiei in prima parte a anului 2011 s-a situat in palierul de 7-8,4%, cu un maxim inregistrat in luna mai 2011, in crestere fata de nivelul de la sfarsitul lui 2010. Luna iunie 2011 a fost prima perioada in ultimii doi ani cand </w:t>
      </w:r>
      <w:r w:rsidRPr="005E2DF8">
        <w:rPr>
          <w:lang w:val="ro-RO"/>
        </w:rPr>
        <w:t xml:space="preserve">Romania a inregistrat deflatie. </w:t>
      </w:r>
      <w:proofErr w:type="spellStart"/>
      <w:r>
        <w:t>Pret</w:t>
      </w:r>
      <w:r w:rsidRPr="005E2DF8">
        <w:t>urile</w:t>
      </w:r>
      <w:proofErr w:type="spellEnd"/>
      <w:r w:rsidRPr="005E2DF8">
        <w:t xml:space="preserve"> </w:t>
      </w:r>
      <w:proofErr w:type="spellStart"/>
      <w:r w:rsidRPr="005E2DF8">
        <w:t>produselor</w:t>
      </w:r>
      <w:proofErr w:type="spellEnd"/>
      <w:r w:rsidRPr="005E2DF8">
        <w:t xml:space="preserve"> </w:t>
      </w:r>
      <w:proofErr w:type="spellStart"/>
      <w:r w:rsidRPr="005E2DF8">
        <w:t>alimenta</w:t>
      </w:r>
      <w:r>
        <w:t>re</w:t>
      </w:r>
      <w:proofErr w:type="spellEnd"/>
      <w:r>
        <w:t xml:space="preserve"> au </w:t>
      </w:r>
      <w:proofErr w:type="spellStart"/>
      <w:r>
        <w:t>scazut</w:t>
      </w:r>
      <w:proofErr w:type="spellEnd"/>
      <w:r>
        <w:t xml:space="preserve"> in </w:t>
      </w:r>
      <w:proofErr w:type="spellStart"/>
      <w:r>
        <w:t>iunie</w:t>
      </w:r>
      <w:proofErr w:type="spellEnd"/>
      <w:r>
        <w:t xml:space="preserve"> cu 1,3%, i</w:t>
      </w:r>
      <w:r w:rsidRPr="005E2DF8">
        <w:t xml:space="preserve">n special ca </w:t>
      </w:r>
      <w:proofErr w:type="spellStart"/>
      <w:r w:rsidRPr="005E2DF8">
        <w:t>urmare</w:t>
      </w:r>
      <w:proofErr w:type="spellEnd"/>
      <w:r w:rsidRPr="005E2DF8">
        <w:t xml:space="preserve"> a </w:t>
      </w:r>
      <w:proofErr w:type="spellStart"/>
      <w:r w:rsidRPr="005E2DF8">
        <w:t>ief</w:t>
      </w:r>
      <w:r>
        <w:t>tinirii</w:t>
      </w:r>
      <w:proofErr w:type="spellEnd"/>
      <w:r>
        <w:t xml:space="preserve"> </w:t>
      </w:r>
      <w:proofErr w:type="spellStart"/>
      <w:r>
        <w:t>cartofilor</w:t>
      </w:r>
      <w:proofErr w:type="spellEnd"/>
      <w:r>
        <w:t xml:space="preserve"> cu 12%, </w:t>
      </w:r>
      <w:proofErr w:type="spellStart"/>
      <w:r>
        <w:t>dar</w:t>
      </w:r>
      <w:proofErr w:type="spellEnd"/>
      <w:r>
        <w:t xml:space="preserve"> </w:t>
      </w:r>
      <w:proofErr w:type="spellStart"/>
      <w:r>
        <w:t>s</w:t>
      </w:r>
      <w:r w:rsidRPr="005E2DF8">
        <w:t>i</w:t>
      </w:r>
      <w:proofErr w:type="spellEnd"/>
      <w:r w:rsidRPr="005E2DF8">
        <w:t xml:space="preserve"> a </w:t>
      </w:r>
      <w:proofErr w:type="spellStart"/>
      <w:r w:rsidRPr="005E2DF8">
        <w:t>reducerii</w:t>
      </w:r>
      <w:proofErr w:type="spellEnd"/>
      <w:r w:rsidRPr="005E2DF8">
        <w:t xml:space="preserve"> </w:t>
      </w:r>
      <w:proofErr w:type="spellStart"/>
      <w:r w:rsidRPr="005E2DF8">
        <w:t>preţurilor</w:t>
      </w:r>
      <w:proofErr w:type="spellEnd"/>
      <w:r w:rsidRPr="005E2DF8">
        <w:t xml:space="preserve"> la </w:t>
      </w:r>
      <w:proofErr w:type="spellStart"/>
      <w:r w:rsidRPr="005E2DF8">
        <w:t>alte</w:t>
      </w:r>
      <w:proofErr w:type="spellEnd"/>
      <w:r w:rsidRPr="005E2DF8">
        <w:t xml:space="preserve"> legume </w:t>
      </w:r>
      <w:proofErr w:type="spellStart"/>
      <w:r w:rsidRPr="005E2DF8">
        <w:t>şi</w:t>
      </w:r>
      <w:proofErr w:type="spellEnd"/>
      <w:r w:rsidRPr="005E2DF8">
        <w:t xml:space="preserve"> conserve de legume (-12,3%), </w:t>
      </w:r>
      <w:proofErr w:type="spellStart"/>
      <w:r w:rsidRPr="005E2DF8">
        <w:t>fasole</w:t>
      </w:r>
      <w:proofErr w:type="spellEnd"/>
      <w:r w:rsidRPr="005E2DF8">
        <w:t xml:space="preserve"> (-0,87%), </w:t>
      </w:r>
      <w:proofErr w:type="spellStart"/>
      <w:r w:rsidRPr="005E2DF8">
        <w:t>lapte</w:t>
      </w:r>
      <w:proofErr w:type="spellEnd"/>
      <w:r w:rsidRPr="005E2DF8">
        <w:t xml:space="preserve"> </w:t>
      </w:r>
      <w:proofErr w:type="spellStart"/>
      <w:r w:rsidRPr="005E2DF8">
        <w:t>şi</w:t>
      </w:r>
      <w:proofErr w:type="spellEnd"/>
      <w:r w:rsidRPr="005E2DF8">
        <w:t xml:space="preserve"> </w:t>
      </w:r>
      <w:proofErr w:type="spellStart"/>
      <w:r w:rsidRPr="005E2DF8">
        <w:t>produse</w:t>
      </w:r>
      <w:proofErr w:type="spellEnd"/>
      <w:r w:rsidRPr="005E2DF8">
        <w:t xml:space="preserve"> lactate (-0,24%).</w:t>
      </w:r>
      <w:r w:rsidRPr="005E2DF8">
        <w:rPr>
          <w:lang w:val="ro-RO"/>
        </w:rPr>
        <w:t xml:space="preserve"> </w:t>
      </w:r>
      <w:proofErr w:type="spellStart"/>
      <w:r w:rsidRPr="005E2DF8">
        <w:t>Preturile</w:t>
      </w:r>
      <w:proofErr w:type="spellEnd"/>
      <w:r w:rsidRPr="005E2DF8">
        <w:t xml:space="preserve"> </w:t>
      </w:r>
      <w:proofErr w:type="spellStart"/>
      <w:r w:rsidRPr="005E2DF8">
        <w:t>marfurilor</w:t>
      </w:r>
      <w:proofErr w:type="spellEnd"/>
      <w:r w:rsidRPr="005E2DF8">
        <w:t xml:space="preserve"> </w:t>
      </w:r>
      <w:proofErr w:type="spellStart"/>
      <w:r w:rsidRPr="005E2DF8">
        <w:t>nealimentare</w:t>
      </w:r>
      <w:proofErr w:type="spellEnd"/>
      <w:r w:rsidRPr="005E2DF8">
        <w:t xml:space="preserve"> au </w:t>
      </w:r>
      <w:proofErr w:type="spellStart"/>
      <w:r w:rsidRPr="005E2DF8">
        <w:t>crescut</w:t>
      </w:r>
      <w:proofErr w:type="spellEnd"/>
      <w:r w:rsidRPr="005E2DF8">
        <w:t xml:space="preserve"> cu 0,2% </w:t>
      </w:r>
      <w:proofErr w:type="spellStart"/>
      <w:r w:rsidRPr="005E2DF8">
        <w:t>în</w:t>
      </w:r>
      <w:proofErr w:type="spellEnd"/>
      <w:r w:rsidRPr="005E2DF8">
        <w:t xml:space="preserve"> </w:t>
      </w:r>
      <w:proofErr w:type="spellStart"/>
      <w:r w:rsidRPr="005E2DF8">
        <w:t>iunie</w:t>
      </w:r>
      <w:proofErr w:type="spellEnd"/>
      <w:r w:rsidRPr="005E2DF8">
        <w:t xml:space="preserve">, in </w:t>
      </w:r>
      <w:proofErr w:type="spellStart"/>
      <w:r w:rsidRPr="005E2DF8">
        <w:t>conditiile</w:t>
      </w:r>
      <w:proofErr w:type="spellEnd"/>
      <w:r w:rsidRPr="005E2DF8">
        <w:t xml:space="preserve"> in care nu au </w:t>
      </w:r>
      <w:proofErr w:type="spellStart"/>
      <w:r w:rsidRPr="005E2DF8">
        <w:t>existat</w:t>
      </w:r>
      <w:proofErr w:type="spellEnd"/>
      <w:r w:rsidRPr="005E2DF8">
        <w:t xml:space="preserve"> </w:t>
      </w:r>
      <w:proofErr w:type="spellStart"/>
      <w:r w:rsidRPr="005E2DF8">
        <w:t>fluctuatii</w:t>
      </w:r>
      <w:proofErr w:type="spellEnd"/>
      <w:r w:rsidRPr="005E2DF8">
        <w:t xml:space="preserve"> </w:t>
      </w:r>
      <w:proofErr w:type="spellStart"/>
      <w:r w:rsidRPr="005E2DF8">
        <w:t>importante</w:t>
      </w:r>
      <w:proofErr w:type="spellEnd"/>
      <w:r w:rsidRPr="005E2DF8">
        <w:t xml:space="preserve"> pe </w:t>
      </w:r>
      <w:proofErr w:type="spellStart"/>
      <w:r w:rsidRPr="005E2DF8">
        <w:t>fiecare</w:t>
      </w:r>
      <w:proofErr w:type="spellEnd"/>
      <w:r w:rsidRPr="005E2DF8">
        <w:t xml:space="preserve"> </w:t>
      </w:r>
      <w:proofErr w:type="spellStart"/>
      <w:r w:rsidRPr="005E2DF8">
        <w:t>produs</w:t>
      </w:r>
      <w:proofErr w:type="spellEnd"/>
      <w:r w:rsidRPr="005E2DF8">
        <w:t xml:space="preserve"> in </w:t>
      </w:r>
      <w:proofErr w:type="spellStart"/>
      <w:r w:rsidRPr="005E2DF8">
        <w:t>parte</w:t>
      </w:r>
      <w:proofErr w:type="spellEnd"/>
      <w:r w:rsidRPr="005E2DF8">
        <w:t xml:space="preserve">. </w:t>
      </w:r>
      <w:proofErr w:type="spellStart"/>
      <w:r w:rsidRPr="005E2DF8">
        <w:t>Usoare</w:t>
      </w:r>
      <w:proofErr w:type="spellEnd"/>
      <w:r w:rsidRPr="005E2DF8">
        <w:t xml:space="preserve"> </w:t>
      </w:r>
      <w:proofErr w:type="spellStart"/>
      <w:r w:rsidRPr="005E2DF8">
        <w:t>scaderi</w:t>
      </w:r>
      <w:proofErr w:type="spellEnd"/>
      <w:r w:rsidRPr="005E2DF8">
        <w:t xml:space="preserve"> s-au </w:t>
      </w:r>
      <w:proofErr w:type="spellStart"/>
      <w:r w:rsidRPr="005E2DF8">
        <w:t>inregistrat</w:t>
      </w:r>
      <w:proofErr w:type="spellEnd"/>
      <w:r w:rsidRPr="005E2DF8">
        <w:t xml:space="preserve"> in </w:t>
      </w:r>
      <w:proofErr w:type="spellStart"/>
      <w:r w:rsidRPr="005E2DF8">
        <w:t>cazul</w:t>
      </w:r>
      <w:proofErr w:type="spellEnd"/>
      <w:r w:rsidRPr="005E2DF8">
        <w:t xml:space="preserve"> </w:t>
      </w:r>
      <w:proofErr w:type="spellStart"/>
      <w:r w:rsidRPr="005E2DF8">
        <w:t>articolelor</w:t>
      </w:r>
      <w:proofErr w:type="spellEnd"/>
      <w:r w:rsidRPr="005E2DF8">
        <w:t xml:space="preserve"> </w:t>
      </w:r>
      <w:proofErr w:type="spellStart"/>
      <w:r w:rsidRPr="005E2DF8">
        <w:t>medicale</w:t>
      </w:r>
      <w:proofErr w:type="spellEnd"/>
      <w:r w:rsidRPr="005E2DF8">
        <w:t xml:space="preserve"> </w:t>
      </w:r>
      <w:proofErr w:type="spellStart"/>
      <w:r w:rsidRPr="005E2DF8">
        <w:t>si</w:t>
      </w:r>
      <w:proofErr w:type="spellEnd"/>
      <w:r w:rsidRPr="005E2DF8">
        <w:t xml:space="preserve"> a </w:t>
      </w:r>
      <w:proofErr w:type="spellStart"/>
      <w:r w:rsidRPr="005E2DF8">
        <w:t>medicamentelor</w:t>
      </w:r>
      <w:proofErr w:type="spellEnd"/>
      <w:r w:rsidRPr="005E2DF8">
        <w:t xml:space="preserve">. </w:t>
      </w:r>
      <w:proofErr w:type="spellStart"/>
      <w:r w:rsidRPr="005E2DF8">
        <w:t>Cele</w:t>
      </w:r>
      <w:proofErr w:type="spellEnd"/>
      <w:r w:rsidRPr="005E2DF8">
        <w:t xml:space="preserve"> </w:t>
      </w:r>
      <w:proofErr w:type="spellStart"/>
      <w:r w:rsidRPr="005E2DF8">
        <w:t>mai</w:t>
      </w:r>
      <w:proofErr w:type="spellEnd"/>
      <w:r w:rsidRPr="005E2DF8">
        <w:t xml:space="preserve"> </w:t>
      </w:r>
      <w:proofErr w:type="spellStart"/>
      <w:r w:rsidRPr="00B502F6">
        <w:t>mari</w:t>
      </w:r>
      <w:proofErr w:type="spellEnd"/>
      <w:r w:rsidRPr="00B502F6">
        <w:t xml:space="preserve"> </w:t>
      </w:r>
      <w:proofErr w:type="spellStart"/>
      <w:r w:rsidRPr="00B502F6">
        <w:t>cresteri</w:t>
      </w:r>
      <w:proofErr w:type="spellEnd"/>
      <w:r w:rsidRPr="00B502F6">
        <w:t xml:space="preserve"> au </w:t>
      </w:r>
      <w:proofErr w:type="spellStart"/>
      <w:r w:rsidRPr="00B502F6">
        <w:t>fost</w:t>
      </w:r>
      <w:proofErr w:type="spellEnd"/>
      <w:r w:rsidRPr="00B502F6">
        <w:t xml:space="preserve"> la </w:t>
      </w:r>
      <w:proofErr w:type="spellStart"/>
      <w:r w:rsidRPr="00B502F6">
        <w:t>autoturisme</w:t>
      </w:r>
      <w:proofErr w:type="spellEnd"/>
      <w:r w:rsidRPr="00B502F6">
        <w:t xml:space="preserve"> </w:t>
      </w:r>
      <w:proofErr w:type="spellStart"/>
      <w:r w:rsidRPr="00B502F6">
        <w:t>si</w:t>
      </w:r>
      <w:proofErr w:type="spellEnd"/>
      <w:r w:rsidRPr="00B502F6">
        <w:t xml:space="preserve"> </w:t>
      </w:r>
      <w:proofErr w:type="spellStart"/>
      <w:r w:rsidRPr="00B502F6">
        <w:t>piese</w:t>
      </w:r>
      <w:proofErr w:type="spellEnd"/>
      <w:r w:rsidRPr="00B502F6">
        <w:t xml:space="preserve"> de </w:t>
      </w:r>
      <w:proofErr w:type="spellStart"/>
      <w:r w:rsidRPr="00B502F6">
        <w:t>schimb</w:t>
      </w:r>
      <w:proofErr w:type="spellEnd"/>
      <w:r w:rsidRPr="00B502F6">
        <w:t xml:space="preserve"> (+0,75%), </w:t>
      </w:r>
      <w:proofErr w:type="spellStart"/>
      <w:r w:rsidRPr="00B502F6">
        <w:t>combustibili</w:t>
      </w:r>
      <w:proofErr w:type="spellEnd"/>
      <w:r w:rsidRPr="00B502F6">
        <w:t xml:space="preserve"> (+0,66%)</w:t>
      </w:r>
      <w:r>
        <w:t xml:space="preserve">. </w:t>
      </w:r>
      <w:proofErr w:type="spellStart"/>
      <w:r w:rsidRPr="00B502F6">
        <w:t>Tarifele</w:t>
      </w:r>
      <w:proofErr w:type="spellEnd"/>
      <w:r w:rsidRPr="00B502F6">
        <w:t xml:space="preserve"> </w:t>
      </w:r>
      <w:proofErr w:type="spellStart"/>
      <w:r w:rsidRPr="00B502F6">
        <w:t>pentru</w:t>
      </w:r>
      <w:proofErr w:type="spellEnd"/>
      <w:r w:rsidRPr="00B502F6">
        <w:t xml:space="preserve"> </w:t>
      </w:r>
      <w:proofErr w:type="spellStart"/>
      <w:r w:rsidRPr="00B502F6">
        <w:t>servicii</w:t>
      </w:r>
      <w:proofErr w:type="spellEnd"/>
      <w:r w:rsidRPr="00B502F6">
        <w:t xml:space="preserve"> au </w:t>
      </w:r>
      <w:proofErr w:type="spellStart"/>
      <w:r w:rsidRPr="00B502F6">
        <w:t>crescut</w:t>
      </w:r>
      <w:proofErr w:type="spellEnd"/>
      <w:r w:rsidRPr="00B502F6">
        <w:t xml:space="preserve"> cu 0,7%, in special la </w:t>
      </w:r>
      <w:proofErr w:type="spellStart"/>
      <w:r w:rsidRPr="00B502F6">
        <w:t>cele</w:t>
      </w:r>
      <w:proofErr w:type="spellEnd"/>
      <w:r w:rsidRPr="00B502F6">
        <w:t xml:space="preserve"> </w:t>
      </w:r>
      <w:proofErr w:type="spellStart"/>
      <w:r w:rsidRPr="00B502F6">
        <w:t>pentru</w:t>
      </w:r>
      <w:proofErr w:type="spellEnd"/>
      <w:r w:rsidRPr="00B502F6">
        <w:t xml:space="preserve"> transport </w:t>
      </w:r>
      <w:proofErr w:type="spellStart"/>
      <w:r w:rsidRPr="00B502F6">
        <w:t>aerian</w:t>
      </w:r>
      <w:proofErr w:type="spellEnd"/>
      <w:r w:rsidRPr="00B502F6">
        <w:t xml:space="preserve"> (+2%) </w:t>
      </w:r>
      <w:proofErr w:type="spellStart"/>
      <w:r w:rsidRPr="00B502F6">
        <w:t>si</w:t>
      </w:r>
      <w:proofErr w:type="spellEnd"/>
      <w:r w:rsidRPr="00B502F6">
        <w:t xml:space="preserve"> </w:t>
      </w:r>
      <w:proofErr w:type="spellStart"/>
      <w:r w:rsidRPr="00B502F6">
        <w:t>telefonie</w:t>
      </w:r>
      <w:proofErr w:type="spellEnd"/>
      <w:r w:rsidRPr="00B502F6">
        <w:t xml:space="preserve"> (+2%).</w:t>
      </w:r>
      <w:r>
        <w:t xml:space="preserve"> </w:t>
      </w:r>
    </w:p>
    <w:p w:rsidR="006711C1" w:rsidRPr="005E2DF8" w:rsidRDefault="006711C1" w:rsidP="006711C1">
      <w:pPr>
        <w:autoSpaceDE w:val="0"/>
        <w:autoSpaceDN w:val="0"/>
        <w:adjustRightInd w:val="0"/>
        <w:spacing w:line="360" w:lineRule="auto"/>
        <w:jc w:val="both"/>
      </w:pPr>
      <w:proofErr w:type="spellStart"/>
      <w:r>
        <w:t>Exista</w:t>
      </w:r>
      <w:proofErr w:type="spellEnd"/>
      <w:r>
        <w:t xml:space="preserve"> premise ca </w:t>
      </w:r>
      <w:proofErr w:type="spellStart"/>
      <w:r>
        <w:t>inflatia</w:t>
      </w:r>
      <w:proofErr w:type="spellEnd"/>
      <w:r>
        <w:t xml:space="preserve"> </w:t>
      </w:r>
      <w:proofErr w:type="spellStart"/>
      <w:r>
        <w:t>ar</w:t>
      </w:r>
      <w:proofErr w:type="spellEnd"/>
      <w:r>
        <w:t xml:space="preserve"> </w:t>
      </w:r>
      <w:proofErr w:type="spellStart"/>
      <w:r>
        <w:t>trebui</w:t>
      </w:r>
      <w:proofErr w:type="spellEnd"/>
      <w:r>
        <w:t xml:space="preserve"> </w:t>
      </w:r>
      <w:proofErr w:type="spellStart"/>
      <w:r>
        <w:t>sa</w:t>
      </w:r>
      <w:proofErr w:type="spellEnd"/>
      <w:r>
        <w:t xml:space="preserve"> </w:t>
      </w:r>
      <w:proofErr w:type="spellStart"/>
      <w:r>
        <w:t>intre</w:t>
      </w:r>
      <w:proofErr w:type="spellEnd"/>
      <w:r>
        <w:t xml:space="preserve"> pe un trend descendent, </w:t>
      </w:r>
      <w:proofErr w:type="spellStart"/>
      <w:r w:rsidRPr="005E2DF8">
        <w:t>odata</w:t>
      </w:r>
      <w:proofErr w:type="spellEnd"/>
      <w:r w:rsidRPr="005E2DF8">
        <w:t xml:space="preserve"> cu </w:t>
      </w:r>
      <w:proofErr w:type="spellStart"/>
      <w:r w:rsidRPr="005E2DF8">
        <w:t>disparitia</w:t>
      </w:r>
      <w:proofErr w:type="spellEnd"/>
      <w:r w:rsidRPr="005E2DF8">
        <w:t xml:space="preserve"> </w:t>
      </w:r>
      <w:proofErr w:type="spellStart"/>
      <w:r w:rsidRPr="005E2DF8">
        <w:t>efectului</w:t>
      </w:r>
      <w:proofErr w:type="spellEnd"/>
      <w:r w:rsidRPr="005E2DF8">
        <w:t xml:space="preserve"> de </w:t>
      </w:r>
      <w:proofErr w:type="spellStart"/>
      <w:r w:rsidRPr="005E2DF8">
        <w:t>baza</w:t>
      </w:r>
      <w:proofErr w:type="spellEnd"/>
      <w:r w:rsidRPr="005E2DF8">
        <w:t xml:space="preserve"> al </w:t>
      </w:r>
      <w:proofErr w:type="spellStart"/>
      <w:r w:rsidRPr="005E2DF8">
        <w:t>cresterii</w:t>
      </w:r>
      <w:proofErr w:type="spellEnd"/>
      <w:r w:rsidRPr="005E2DF8">
        <w:t xml:space="preserve"> TVA-</w:t>
      </w:r>
      <w:proofErr w:type="spellStart"/>
      <w:r w:rsidRPr="005E2DF8">
        <w:t>ului</w:t>
      </w:r>
      <w:proofErr w:type="spellEnd"/>
      <w:r w:rsidRPr="005E2DF8">
        <w:t xml:space="preserve">, </w:t>
      </w:r>
      <w:proofErr w:type="spellStart"/>
      <w:r w:rsidRPr="005E2DF8">
        <w:t>ce</w:t>
      </w:r>
      <w:proofErr w:type="spellEnd"/>
      <w:r w:rsidRPr="005E2DF8">
        <w:t xml:space="preserve"> </w:t>
      </w:r>
      <w:proofErr w:type="gramStart"/>
      <w:r w:rsidRPr="005E2DF8">
        <w:t>a</w:t>
      </w:r>
      <w:proofErr w:type="gramEnd"/>
      <w:r w:rsidRPr="005E2DF8">
        <w:t xml:space="preserve"> </w:t>
      </w:r>
      <w:proofErr w:type="spellStart"/>
      <w:r w:rsidRPr="005E2DF8">
        <w:t>intrat</w:t>
      </w:r>
      <w:proofErr w:type="spellEnd"/>
      <w:r w:rsidRPr="005E2DF8">
        <w:t xml:space="preserve"> in </w:t>
      </w:r>
      <w:proofErr w:type="spellStart"/>
      <w:r w:rsidRPr="005E2DF8">
        <w:t>vigoare</w:t>
      </w:r>
      <w:proofErr w:type="spellEnd"/>
      <w:r w:rsidRPr="005E2DF8">
        <w:t xml:space="preserve"> de la </w:t>
      </w:r>
      <w:proofErr w:type="spellStart"/>
      <w:r w:rsidRPr="005E2DF8">
        <w:t>sfarsitul</w:t>
      </w:r>
      <w:proofErr w:type="spellEnd"/>
      <w:r w:rsidRPr="005E2DF8">
        <w:t xml:space="preserve"> </w:t>
      </w:r>
      <w:proofErr w:type="spellStart"/>
      <w:r w:rsidRPr="005E2DF8">
        <w:t>lui</w:t>
      </w:r>
      <w:proofErr w:type="spellEnd"/>
      <w:r w:rsidRPr="005E2DF8">
        <w:t xml:space="preserve"> </w:t>
      </w:r>
      <w:proofErr w:type="spellStart"/>
      <w:r w:rsidRPr="005E2DF8">
        <w:t>iunie</w:t>
      </w:r>
      <w:proofErr w:type="spellEnd"/>
      <w:r w:rsidRPr="005E2DF8">
        <w:t xml:space="preserve"> 2010. In </w:t>
      </w:r>
      <w:proofErr w:type="spellStart"/>
      <w:r w:rsidRPr="005E2DF8">
        <w:t>prezent</w:t>
      </w:r>
      <w:proofErr w:type="spellEnd"/>
      <w:r w:rsidRPr="005E2DF8">
        <w:t xml:space="preserve">, </w:t>
      </w:r>
      <w:r w:rsidRPr="005E2DF8">
        <w:rPr>
          <w:bCs/>
        </w:rPr>
        <w:t xml:space="preserve">BNR </w:t>
      </w:r>
      <w:proofErr w:type="spellStart"/>
      <w:r>
        <w:rPr>
          <w:bCs/>
        </w:rPr>
        <w:t>estimeaza</w:t>
      </w:r>
      <w:proofErr w:type="spellEnd"/>
      <w:r>
        <w:rPr>
          <w:bCs/>
        </w:rPr>
        <w:t xml:space="preserve"> un </w:t>
      </w:r>
      <w:proofErr w:type="spellStart"/>
      <w:r>
        <w:rPr>
          <w:bCs/>
        </w:rPr>
        <w:t>nivel</w:t>
      </w:r>
      <w:proofErr w:type="spellEnd"/>
      <w:r>
        <w:rPr>
          <w:bCs/>
        </w:rPr>
        <w:t xml:space="preserve"> al </w:t>
      </w:r>
      <w:proofErr w:type="spellStart"/>
      <w:r w:rsidRPr="005E2DF8">
        <w:rPr>
          <w:bCs/>
        </w:rPr>
        <w:t>inflaţie</w:t>
      </w:r>
      <w:r>
        <w:rPr>
          <w:bCs/>
        </w:rPr>
        <w:t>i</w:t>
      </w:r>
      <w:proofErr w:type="spellEnd"/>
      <w:r>
        <w:rPr>
          <w:bCs/>
        </w:rPr>
        <w:t xml:space="preserve"> de 4,6% </w:t>
      </w:r>
      <w:proofErr w:type="spellStart"/>
      <w:r>
        <w:rPr>
          <w:bCs/>
        </w:rPr>
        <w:t>pentru</w:t>
      </w:r>
      <w:proofErr w:type="spellEnd"/>
      <w:r>
        <w:rPr>
          <w:bCs/>
        </w:rPr>
        <w:t xml:space="preserve"> </w:t>
      </w:r>
      <w:r w:rsidRPr="005E2DF8">
        <w:rPr>
          <w:bCs/>
        </w:rPr>
        <w:t xml:space="preserve">2011, </w:t>
      </w:r>
      <w:proofErr w:type="spellStart"/>
      <w:r w:rsidRPr="005E2DF8">
        <w:rPr>
          <w:bCs/>
        </w:rPr>
        <w:t>şi</w:t>
      </w:r>
      <w:proofErr w:type="spellEnd"/>
      <w:r w:rsidRPr="005E2DF8">
        <w:rPr>
          <w:bCs/>
        </w:rPr>
        <w:t xml:space="preserve"> </w:t>
      </w:r>
      <w:r>
        <w:rPr>
          <w:bCs/>
        </w:rPr>
        <w:t xml:space="preserve">3,5% </w:t>
      </w:r>
      <w:proofErr w:type="spellStart"/>
      <w:r>
        <w:rPr>
          <w:bCs/>
        </w:rPr>
        <w:t>pentru</w:t>
      </w:r>
      <w:proofErr w:type="spellEnd"/>
      <w:r>
        <w:rPr>
          <w:bCs/>
        </w:rPr>
        <w:t xml:space="preserve"> 2012</w:t>
      </w:r>
      <w:r w:rsidRPr="005E2DF8">
        <w:rPr>
          <w:bCs/>
        </w:rPr>
        <w:t>.</w:t>
      </w:r>
    </w:p>
    <w:p w:rsidR="006711C1" w:rsidRPr="00095456" w:rsidRDefault="006711C1" w:rsidP="006711C1">
      <w:pPr>
        <w:autoSpaceDE w:val="0"/>
        <w:autoSpaceDN w:val="0"/>
        <w:adjustRightInd w:val="0"/>
        <w:spacing w:line="360" w:lineRule="auto"/>
        <w:jc w:val="both"/>
        <w:rPr>
          <w:color w:val="FF0000"/>
          <w:lang w:val="ro-RO"/>
        </w:rPr>
      </w:pPr>
    </w:p>
    <w:p w:rsidR="006711C1" w:rsidRPr="00095456" w:rsidRDefault="0083043C" w:rsidP="006711C1">
      <w:pPr>
        <w:jc w:val="center"/>
        <w:rPr>
          <w:color w:val="FF0000"/>
          <w:lang w:val="ro-RO"/>
        </w:rPr>
      </w:pPr>
      <w:r>
        <w:rPr>
          <w:noProof/>
        </w:rPr>
        <w:lastRenderedPageBreak/>
        <w:drawing>
          <wp:inline distT="0" distB="0" distL="0" distR="0">
            <wp:extent cx="3674745" cy="2208530"/>
            <wp:effectExtent l="19050" t="0" r="1905"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a:srcRect/>
                    <a:stretch>
                      <a:fillRect/>
                    </a:stretch>
                  </pic:blipFill>
                  <pic:spPr bwMode="auto">
                    <a:xfrm>
                      <a:off x="0" y="0"/>
                      <a:ext cx="3674745" cy="2208530"/>
                    </a:xfrm>
                    <a:prstGeom prst="rect">
                      <a:avLst/>
                    </a:prstGeom>
                    <a:noFill/>
                    <a:ln w="9525">
                      <a:noFill/>
                      <a:miter lim="800000"/>
                      <a:headEnd/>
                      <a:tailEnd/>
                    </a:ln>
                  </pic:spPr>
                </pic:pic>
              </a:graphicData>
            </a:graphic>
          </wp:inline>
        </w:drawing>
      </w:r>
    </w:p>
    <w:p w:rsidR="00205CE6" w:rsidRPr="00E849EC" w:rsidRDefault="006711C1" w:rsidP="006711C1">
      <w:pPr>
        <w:jc w:val="both"/>
        <w:rPr>
          <w:color w:val="FF0000"/>
          <w:lang w:val="ro-RO"/>
        </w:rPr>
      </w:pPr>
      <w:r w:rsidRPr="00095456">
        <w:rPr>
          <w:i/>
          <w:iCs/>
          <w:color w:val="FF0000"/>
          <w:lang w:val="ro-RO"/>
        </w:rPr>
        <w:t xml:space="preserve"> </w:t>
      </w:r>
      <w:r>
        <w:rPr>
          <w:i/>
          <w:iCs/>
          <w:color w:val="FF0000"/>
          <w:lang w:val="ro-RO"/>
        </w:rPr>
        <w:t xml:space="preserve">                            </w:t>
      </w:r>
      <w:r w:rsidRPr="004240D5">
        <w:rPr>
          <w:i/>
          <w:iCs/>
          <w:lang w:val="ro-RO"/>
        </w:rPr>
        <w:t>Sursa date: Bloomberg</w:t>
      </w:r>
    </w:p>
    <w:p w:rsidR="00205CE6" w:rsidRPr="00E849EC" w:rsidRDefault="00205CE6" w:rsidP="000538AD">
      <w:pPr>
        <w:jc w:val="both"/>
        <w:rPr>
          <w:b/>
          <w:bCs/>
          <w:i/>
          <w:lang w:val="ro-RO"/>
        </w:rPr>
      </w:pPr>
      <w:r w:rsidRPr="00E849EC">
        <w:rPr>
          <w:b/>
          <w:bCs/>
          <w:i/>
          <w:lang w:val="ro-RO"/>
        </w:rPr>
        <w:t xml:space="preserve">2. Gradul de realizare a obiectivelor pentru </w:t>
      </w:r>
      <w:r w:rsidR="00E849EC" w:rsidRPr="00E849EC">
        <w:rPr>
          <w:b/>
          <w:bCs/>
          <w:i/>
          <w:lang w:val="ro-RO"/>
        </w:rPr>
        <w:t>primul semestru al 2011</w:t>
      </w:r>
    </w:p>
    <w:p w:rsidR="00205CE6" w:rsidRPr="00E849EC" w:rsidRDefault="00205CE6" w:rsidP="000538AD">
      <w:pPr>
        <w:spacing w:line="360" w:lineRule="auto"/>
        <w:jc w:val="both"/>
        <w:rPr>
          <w:b/>
          <w:bCs/>
          <w:lang w:val="it-IT"/>
        </w:rPr>
      </w:pPr>
    </w:p>
    <w:p w:rsidR="00205CE6" w:rsidRPr="00E849EC" w:rsidRDefault="00205CE6" w:rsidP="000538AD">
      <w:pPr>
        <w:spacing w:line="360" w:lineRule="auto"/>
        <w:jc w:val="both"/>
        <w:rPr>
          <w:lang w:val="it-IT"/>
        </w:rPr>
      </w:pPr>
      <w:r w:rsidRPr="00E849EC">
        <w:rPr>
          <w:b/>
          <w:bCs/>
          <w:lang w:val="it-IT"/>
        </w:rPr>
        <w:t xml:space="preserve">Obiectivul </w:t>
      </w:r>
      <w:r w:rsidRPr="00E849EC">
        <w:rPr>
          <w:lang w:val="it-IT"/>
        </w:rPr>
        <w:t xml:space="preserve"> Fondului il reprezinta mobilizarea resurselor financiare disponibile de la persoane fizice si juridice si plasarea lor pe pietele financiare in principal pe piata de capital, avand in vedere un portofoliu diversificat de actiuni si obtinerea unei rentabilitati superioare mediei fondurilor cu investitii similare.</w:t>
      </w:r>
    </w:p>
    <w:p w:rsidR="00205CE6" w:rsidRPr="00E849EC" w:rsidRDefault="00205CE6" w:rsidP="000538AD">
      <w:pPr>
        <w:spacing w:line="360" w:lineRule="auto"/>
        <w:jc w:val="both"/>
        <w:rPr>
          <w:lang w:val="it-IT"/>
        </w:rPr>
      </w:pPr>
      <w:r w:rsidRPr="00E849EC">
        <w:rPr>
          <w:b/>
          <w:bCs/>
          <w:lang w:val="it-IT"/>
        </w:rPr>
        <w:t>Obiectivul de performanta</w:t>
      </w:r>
      <w:r w:rsidRPr="00E849EC">
        <w:rPr>
          <w:lang w:val="it-IT"/>
        </w:rPr>
        <w:t xml:space="preserve"> al fondului consta in obtinerea unui randament anual al valorii unitatii de fond care sa-l claseze in primele 3 fonduri din fondurile care investesc preponderent in actiuni.</w:t>
      </w:r>
    </w:p>
    <w:p w:rsidR="00205CE6" w:rsidRPr="00E849EC" w:rsidRDefault="00205CE6" w:rsidP="000538AD">
      <w:pPr>
        <w:spacing w:line="360" w:lineRule="auto"/>
        <w:jc w:val="both"/>
        <w:rPr>
          <w:lang w:val="ro-RO"/>
        </w:rPr>
      </w:pPr>
      <w:r w:rsidRPr="00E849EC">
        <w:rPr>
          <w:lang w:val="ro-RO"/>
        </w:rPr>
        <w:t>Cu referire la obiectivele fondului precizam ca Certinvest Dinamic este un fond diversificat dinamic care se individualizeaza prin investitii cu preponderenta in actiuni cotate la Bursa de Valori Bucuresti, instrumente ce au asociat un risc ridicat si o volatilitate sporita in comparatie cu plasamentele pe piata monetara sau cu alte instrumente cu venit fix. Portofoliul de actiuni cotate reprezinta in general intre 50% si 80% din activul total al fondului.</w:t>
      </w:r>
    </w:p>
    <w:p w:rsidR="00205CE6" w:rsidRPr="00E849EC" w:rsidRDefault="00205CE6" w:rsidP="000538AD">
      <w:pPr>
        <w:spacing w:line="360" w:lineRule="auto"/>
        <w:jc w:val="both"/>
        <w:rPr>
          <w:color w:val="FF0000"/>
          <w:lang w:val="ro-RO"/>
        </w:rPr>
      </w:pPr>
    </w:p>
    <w:p w:rsidR="00205CE6" w:rsidRPr="00E849EC" w:rsidRDefault="00205CE6" w:rsidP="000538AD">
      <w:pPr>
        <w:spacing w:line="360" w:lineRule="auto"/>
        <w:jc w:val="both"/>
        <w:rPr>
          <w:b/>
          <w:bCs/>
          <w:i/>
          <w:lang w:val="ro-RO"/>
        </w:rPr>
      </w:pPr>
      <w:r w:rsidRPr="00E849EC">
        <w:rPr>
          <w:b/>
          <w:bCs/>
          <w:i/>
          <w:lang w:val="ro-RO"/>
        </w:rPr>
        <w:t>2. Strategia investitionala urmata pentru atingerea obiectivelor asumate</w:t>
      </w:r>
    </w:p>
    <w:p w:rsidR="00205CE6" w:rsidRPr="00E849EC" w:rsidRDefault="00205CE6" w:rsidP="000538AD">
      <w:pPr>
        <w:spacing w:line="360" w:lineRule="auto"/>
        <w:jc w:val="both"/>
        <w:rPr>
          <w:lang w:val="ro-RO"/>
        </w:rPr>
      </w:pPr>
      <w:r w:rsidRPr="00E849EC">
        <w:rPr>
          <w:lang w:val="ro-RO"/>
        </w:rPr>
        <w:t xml:space="preserve">In contextul aparitiei primelor semne de depasire a crizei economice si a volatilitatii ridicate manifestata pe pietele bursiere, fondul Certinvest Dinamic a urmarit in </w:t>
      </w:r>
      <w:r w:rsidR="00E849EC" w:rsidRPr="00E849EC">
        <w:rPr>
          <w:lang w:val="ro-RO"/>
        </w:rPr>
        <w:t>2011</w:t>
      </w:r>
      <w:r w:rsidRPr="00E849EC">
        <w:rPr>
          <w:lang w:val="ro-RO"/>
        </w:rPr>
        <w:t xml:space="preserve"> sa administreze activ expunerea portofoliului </w:t>
      </w:r>
      <w:r w:rsidRPr="00E849EC">
        <w:rPr>
          <w:lang w:val="ro-RO"/>
        </w:rPr>
        <w:lastRenderedPageBreak/>
        <w:t xml:space="preserve">la piata bursiera, o parte a resurselor fiind orientate catre instrumente cu venit fix. Astfel, </w:t>
      </w:r>
      <w:r w:rsidR="00E849EC" w:rsidRPr="00E849EC">
        <w:rPr>
          <w:lang w:val="ro-RO"/>
        </w:rPr>
        <w:t>ponderea actiunilor cotate si necotate in total activ a ajuns la 58,16%</w:t>
      </w:r>
      <w:r w:rsidRPr="00E849EC">
        <w:rPr>
          <w:lang w:val="ro-RO"/>
        </w:rPr>
        <w:t>. Alocarea in cursul anului a avut ca principal obiectiv limitarea impactului negativ al volatilitatii pietei bursiere in perioada analizata.</w:t>
      </w:r>
    </w:p>
    <w:p w:rsidR="00205CE6" w:rsidRPr="00411BC0" w:rsidRDefault="00205CE6" w:rsidP="000538AD">
      <w:pPr>
        <w:spacing w:line="360" w:lineRule="auto"/>
        <w:jc w:val="both"/>
        <w:rPr>
          <w:b/>
          <w:bCs/>
          <w:i/>
          <w:lang w:val="ro-RO"/>
        </w:rPr>
      </w:pPr>
      <w:r w:rsidRPr="00411BC0">
        <w:rPr>
          <w:b/>
          <w:bCs/>
          <w:i/>
          <w:lang w:val="ro-RO"/>
        </w:rPr>
        <w:t>3. Activitatile de investitii desfasurate de societatea de administrare</w:t>
      </w:r>
    </w:p>
    <w:p w:rsidR="00205CE6" w:rsidRPr="00411BC0" w:rsidRDefault="00205CE6" w:rsidP="000538AD">
      <w:pPr>
        <w:spacing w:line="360" w:lineRule="auto"/>
        <w:jc w:val="both"/>
        <w:rPr>
          <w:lang w:val="ro-RO"/>
        </w:rPr>
      </w:pPr>
      <w:r w:rsidRPr="00411BC0">
        <w:rPr>
          <w:lang w:val="ro-RO"/>
        </w:rPr>
        <w:t xml:space="preserve">In </w:t>
      </w:r>
      <w:r w:rsidR="001A352F">
        <w:rPr>
          <w:lang w:val="ro-RO"/>
        </w:rPr>
        <w:t>sem</w:t>
      </w:r>
      <w:r w:rsidR="00BE2672">
        <w:rPr>
          <w:lang w:val="ro-RO"/>
        </w:rPr>
        <w:t>e</w:t>
      </w:r>
      <w:r w:rsidR="001A352F">
        <w:rPr>
          <w:lang w:val="ro-RO"/>
        </w:rPr>
        <w:t>strul I al</w:t>
      </w:r>
      <w:r w:rsidRPr="00411BC0">
        <w:rPr>
          <w:lang w:val="ro-RO"/>
        </w:rPr>
        <w:t xml:space="preserve"> 201</w:t>
      </w:r>
      <w:r w:rsidR="00E849EC" w:rsidRPr="00411BC0">
        <w:rPr>
          <w:lang w:val="ro-RO"/>
        </w:rPr>
        <w:t>1</w:t>
      </w:r>
      <w:r w:rsidRPr="00411BC0">
        <w:rPr>
          <w:lang w:val="ro-RO"/>
        </w:rPr>
        <w:t>, piata bursiera a avut o evolutie oscilanta. Astfel, indicii bursieri si-au continuat cresterea p</w:t>
      </w:r>
      <w:r w:rsidR="00E849EC" w:rsidRPr="00411BC0">
        <w:rPr>
          <w:lang w:val="ro-RO"/>
        </w:rPr>
        <w:t>âna la mijlocul lui Aprilie 2011</w:t>
      </w:r>
      <w:r w:rsidRPr="00411BC0">
        <w:rPr>
          <w:lang w:val="ro-RO"/>
        </w:rPr>
        <w:t xml:space="preserve"> în ton cu evolutia pietelor bursiere externe. Dar miscarea de corectie ce a urmat a dus  indicii bursieri de la BVB la niveluri mai joase, urmand ulterior o evolutie laterala pana la sfarsitul </w:t>
      </w:r>
      <w:r w:rsidR="00E849EC" w:rsidRPr="00411BC0">
        <w:rPr>
          <w:lang w:val="ro-RO"/>
        </w:rPr>
        <w:t>semestrului 2011</w:t>
      </w:r>
      <w:r w:rsidR="00BA3D20">
        <w:rPr>
          <w:lang w:val="ro-RO"/>
        </w:rPr>
        <w:t>.  Drept urmare</w:t>
      </w:r>
      <w:r w:rsidRPr="00411BC0">
        <w:rPr>
          <w:lang w:val="ro-RO"/>
        </w:rPr>
        <w:t xml:space="preserve"> indicele BET, indicele reprezentativ al Bursei de Valori Bucuresti, s-a apreciat usor cu +</w:t>
      </w:r>
      <w:r w:rsidR="00BA3D20">
        <w:rPr>
          <w:lang w:val="ro-RO"/>
        </w:rPr>
        <w:t>4,56</w:t>
      </w:r>
      <w:r w:rsidRPr="00411BC0">
        <w:rPr>
          <w:lang w:val="ro-RO"/>
        </w:rPr>
        <w:t xml:space="preserve">%, în timp ce BET-FI a </w:t>
      </w:r>
      <w:r w:rsidR="00E849EC" w:rsidRPr="00411BC0">
        <w:rPr>
          <w:lang w:val="ro-RO"/>
        </w:rPr>
        <w:t xml:space="preserve">castigat </w:t>
      </w:r>
      <w:r w:rsidR="00BA3D20">
        <w:rPr>
          <w:lang w:val="ro-RO"/>
        </w:rPr>
        <w:t>2,60</w:t>
      </w:r>
      <w:r w:rsidR="00E849EC" w:rsidRPr="00411BC0">
        <w:rPr>
          <w:lang w:val="ro-RO"/>
        </w:rPr>
        <w:t>% in H1 2011</w:t>
      </w:r>
      <w:r w:rsidRPr="00411BC0">
        <w:rPr>
          <w:lang w:val="ro-RO"/>
        </w:rPr>
        <w:t xml:space="preserve">. Volatilitatea ridicata a pietei bursiere s-a manifestat atat pe plan intern cat si pe pietele internationale de capital. In plan economic, Produsul Intern Brut (PIB-ul ) </w:t>
      </w:r>
      <w:r w:rsidR="00E849EC" w:rsidRPr="00411BC0">
        <w:rPr>
          <w:lang w:val="ro-RO"/>
        </w:rPr>
        <w:t>e revenit pe crestere, semnaland primii pasi ai unei eventuale iesiri din criza. Problemele legate insa de datoriile suverane ale marilor economii s-ar putea sa afecteze negativ pe viitor acest trend pozitiv</w:t>
      </w:r>
      <w:r w:rsidRPr="00411BC0">
        <w:rPr>
          <w:lang w:val="ro-RO"/>
        </w:rPr>
        <w:t>.</w:t>
      </w:r>
    </w:p>
    <w:p w:rsidR="00205CE6" w:rsidRPr="00411BC0" w:rsidRDefault="00205CE6" w:rsidP="00BE2672">
      <w:pPr>
        <w:spacing w:line="360" w:lineRule="auto"/>
        <w:jc w:val="both"/>
        <w:rPr>
          <w:lang w:val="ro-RO"/>
        </w:rPr>
      </w:pPr>
      <w:r w:rsidRPr="00411BC0">
        <w:rPr>
          <w:lang w:val="ro-RO"/>
        </w:rPr>
        <w:t xml:space="preserve">Valoarea de piata a portofoliului de actiuni admise sau tranzactionate pe o piata reglementata a fondului FDI Certinvest Dinamic a </w:t>
      </w:r>
      <w:r w:rsidR="00411BC0" w:rsidRPr="00411BC0">
        <w:rPr>
          <w:lang w:val="ro-RO"/>
        </w:rPr>
        <w:t>scazut</w:t>
      </w:r>
      <w:r w:rsidRPr="00411BC0">
        <w:rPr>
          <w:lang w:val="ro-RO"/>
        </w:rPr>
        <w:t xml:space="preserve"> de la </w:t>
      </w:r>
      <w:r w:rsidR="00411BC0" w:rsidRPr="00411BC0">
        <w:rPr>
          <w:lang w:val="ro-RO"/>
        </w:rPr>
        <w:t xml:space="preserve">7,226,044.08 </w:t>
      </w:r>
      <w:r w:rsidRPr="00411BC0">
        <w:rPr>
          <w:lang w:val="ro-RO"/>
        </w:rPr>
        <w:t>RON la sfarsitul anului 20</w:t>
      </w:r>
      <w:r w:rsidR="00411BC0" w:rsidRPr="00411BC0">
        <w:rPr>
          <w:lang w:val="ro-RO"/>
        </w:rPr>
        <w:t>10</w:t>
      </w:r>
      <w:r w:rsidRPr="00411BC0">
        <w:rPr>
          <w:lang w:val="ro-RO"/>
        </w:rPr>
        <w:t xml:space="preserve"> la </w:t>
      </w:r>
      <w:r w:rsidR="00817587">
        <w:rPr>
          <w:lang w:val="ro-RO"/>
        </w:rPr>
        <w:t>6.005.275,35</w:t>
      </w:r>
      <w:r w:rsidRPr="00411BC0">
        <w:rPr>
          <w:lang w:val="ro-RO"/>
        </w:rPr>
        <w:t xml:space="preserve"> RON la sfarsitul </w:t>
      </w:r>
      <w:r w:rsidR="00411BC0" w:rsidRPr="00411BC0">
        <w:rPr>
          <w:lang w:val="ro-RO"/>
        </w:rPr>
        <w:t xml:space="preserve">lui iunie 2011, </w:t>
      </w:r>
      <w:r w:rsidRPr="00411BC0">
        <w:rPr>
          <w:lang w:val="ro-RO"/>
        </w:rPr>
        <w:t xml:space="preserve">ceea ce reprezenta o pondere de </w:t>
      </w:r>
      <w:r w:rsidR="00411BC0" w:rsidRPr="00411BC0">
        <w:rPr>
          <w:lang w:val="ro-RO"/>
        </w:rPr>
        <w:t>58,16</w:t>
      </w:r>
      <w:r w:rsidRPr="00411BC0">
        <w:rPr>
          <w:lang w:val="ro-RO"/>
        </w:rPr>
        <w:t>% din total activ fond.</w:t>
      </w:r>
    </w:p>
    <w:p w:rsidR="00205CE6" w:rsidRPr="00411BC0" w:rsidRDefault="00205CE6" w:rsidP="000538AD">
      <w:pPr>
        <w:spacing w:line="360" w:lineRule="auto"/>
        <w:jc w:val="both"/>
        <w:rPr>
          <w:lang w:val="it-IT"/>
        </w:rPr>
      </w:pPr>
      <w:r w:rsidRPr="00411BC0">
        <w:rPr>
          <w:lang w:val="it-IT"/>
        </w:rPr>
        <w:t>Principalele elemente din portofoliul fondului au inregistrat urmatoarea evolutie in perioada de raportare:</w:t>
      </w:r>
    </w:p>
    <w:p w:rsidR="00205CE6" w:rsidRPr="00411BC0" w:rsidRDefault="00205CE6" w:rsidP="000538AD">
      <w:pPr>
        <w:numPr>
          <w:ilvl w:val="0"/>
          <w:numId w:val="2"/>
        </w:numPr>
        <w:spacing w:after="0" w:line="360" w:lineRule="auto"/>
        <w:jc w:val="both"/>
        <w:rPr>
          <w:lang w:val="it-IT"/>
        </w:rPr>
      </w:pPr>
      <w:r w:rsidRPr="00411BC0">
        <w:rPr>
          <w:b/>
          <w:bCs/>
          <w:lang w:val="it-IT"/>
        </w:rPr>
        <w:t>Sumele in cont la SSIF, sumele in tranzit</w:t>
      </w:r>
      <w:r w:rsidR="005C2470">
        <w:rPr>
          <w:lang w:val="it-IT"/>
        </w:rPr>
        <w:t xml:space="preserve"> au crescut</w:t>
      </w:r>
      <w:r w:rsidRPr="00411BC0">
        <w:rPr>
          <w:lang w:val="it-IT"/>
        </w:rPr>
        <w:t xml:space="preserve"> ca pondere in t</w:t>
      </w:r>
      <w:r w:rsidR="00411BC0" w:rsidRPr="00411BC0">
        <w:rPr>
          <w:lang w:val="it-IT"/>
        </w:rPr>
        <w:t>otal activ, evoluand de la 0,01</w:t>
      </w:r>
      <w:r w:rsidRPr="00411BC0">
        <w:rPr>
          <w:lang w:val="it-IT"/>
        </w:rPr>
        <w:t>% la sfarsitul lui 20</w:t>
      </w:r>
      <w:r w:rsidR="00411BC0" w:rsidRPr="00411BC0">
        <w:rPr>
          <w:lang w:val="it-IT"/>
        </w:rPr>
        <w:t>10 la 2,03</w:t>
      </w:r>
      <w:r w:rsidRPr="00411BC0">
        <w:rPr>
          <w:lang w:val="it-IT"/>
        </w:rPr>
        <w:t>% la sfarsitul perioadei de raportare.</w:t>
      </w:r>
    </w:p>
    <w:p w:rsidR="00205CE6" w:rsidRPr="00411BC0" w:rsidRDefault="00205CE6" w:rsidP="000538AD">
      <w:pPr>
        <w:spacing w:line="360" w:lineRule="auto"/>
        <w:jc w:val="both"/>
        <w:rPr>
          <w:lang w:val="it-IT"/>
        </w:rPr>
      </w:pPr>
    </w:p>
    <w:p w:rsidR="00205CE6" w:rsidRPr="00411BC0" w:rsidRDefault="00205CE6" w:rsidP="000538AD">
      <w:pPr>
        <w:numPr>
          <w:ilvl w:val="0"/>
          <w:numId w:val="2"/>
        </w:numPr>
        <w:spacing w:after="0" w:line="360" w:lineRule="auto"/>
        <w:jc w:val="both"/>
        <w:rPr>
          <w:lang w:val="it-IT"/>
        </w:rPr>
      </w:pPr>
      <w:r w:rsidRPr="00411BC0">
        <w:rPr>
          <w:b/>
          <w:bCs/>
          <w:lang w:val="it-IT"/>
        </w:rPr>
        <w:t>Disponibilitatile in conturi curente</w:t>
      </w:r>
      <w:r w:rsidRPr="00411BC0">
        <w:rPr>
          <w:lang w:val="it-IT"/>
        </w:rPr>
        <w:t xml:space="preserve"> reprezentau 0,0</w:t>
      </w:r>
      <w:r w:rsidR="00411BC0" w:rsidRPr="00411BC0">
        <w:rPr>
          <w:lang w:val="it-IT"/>
        </w:rPr>
        <w:t>3</w:t>
      </w:r>
      <w:r w:rsidRPr="00411BC0">
        <w:rPr>
          <w:lang w:val="it-IT"/>
        </w:rPr>
        <w:t xml:space="preserve">% din activul total al fondului la sfarsitul </w:t>
      </w:r>
      <w:r w:rsidR="00411BC0" w:rsidRPr="00411BC0">
        <w:rPr>
          <w:lang w:val="it-IT"/>
        </w:rPr>
        <w:t>primului semestru al 2011</w:t>
      </w:r>
      <w:r w:rsidRPr="00411BC0">
        <w:rPr>
          <w:lang w:val="it-IT"/>
        </w:rPr>
        <w:t xml:space="preserve">. S-a urmarit pastrarea unor sume mici pe conturile curente si corelarea platilor efectuate de catre fond cu scadentele plasamentelor la termen. </w:t>
      </w:r>
    </w:p>
    <w:p w:rsidR="00205CE6" w:rsidRPr="00A7768D" w:rsidRDefault="00205CE6" w:rsidP="000538AD">
      <w:pPr>
        <w:numPr>
          <w:ilvl w:val="0"/>
          <w:numId w:val="2"/>
        </w:numPr>
        <w:spacing w:after="0" w:line="360" w:lineRule="auto"/>
        <w:jc w:val="both"/>
        <w:rPr>
          <w:lang w:val="it-IT"/>
        </w:rPr>
      </w:pPr>
      <w:r w:rsidRPr="00A7768D">
        <w:rPr>
          <w:b/>
          <w:bCs/>
          <w:lang w:val="it-IT"/>
        </w:rPr>
        <w:t>Depozitele bancare</w:t>
      </w:r>
      <w:r w:rsidRPr="00A7768D">
        <w:rPr>
          <w:lang w:val="it-IT"/>
        </w:rPr>
        <w:t xml:space="preserve"> reprezentau la sfarsitul perioadei de raportare </w:t>
      </w:r>
      <w:r w:rsidR="005C2470">
        <w:rPr>
          <w:lang w:val="it-IT"/>
        </w:rPr>
        <w:t>20.32%</w:t>
      </w:r>
      <w:r w:rsidRPr="00A7768D">
        <w:rPr>
          <w:lang w:val="it-IT"/>
        </w:rPr>
        <w:t xml:space="preserve"> din total active si cuprind valoarea sumelor plasate in depozite pe termen scurt la banci comerciale, precum si dobanzile aferente </w:t>
      </w:r>
      <w:r w:rsidRPr="00A7768D">
        <w:rPr>
          <w:lang w:val="it-IT"/>
        </w:rPr>
        <w:lastRenderedPageBreak/>
        <w:t xml:space="preserve">calculate pana la data de </w:t>
      </w:r>
      <w:r w:rsidR="00A7768D" w:rsidRPr="00A7768D">
        <w:rPr>
          <w:lang w:val="it-IT"/>
        </w:rPr>
        <w:t>30.06.2011</w:t>
      </w:r>
      <w:r w:rsidRPr="00A7768D">
        <w:rPr>
          <w:lang w:val="it-IT"/>
        </w:rPr>
        <w:t xml:space="preserve">. </w:t>
      </w:r>
      <w:r w:rsidR="00A7768D" w:rsidRPr="00A7768D">
        <w:rPr>
          <w:lang w:val="it-IT"/>
        </w:rPr>
        <w:t>Pe fondul unei perspective negative a pietei de capital, s-a incercat migrarea spre active cu volatilitate mai scazuta si un randament asigurat.</w:t>
      </w:r>
    </w:p>
    <w:p w:rsidR="00205CE6" w:rsidRPr="005C2470" w:rsidRDefault="00205CE6" w:rsidP="005C2470">
      <w:pPr>
        <w:numPr>
          <w:ilvl w:val="0"/>
          <w:numId w:val="2"/>
        </w:numPr>
        <w:spacing w:after="0" w:line="360" w:lineRule="auto"/>
        <w:jc w:val="both"/>
        <w:rPr>
          <w:lang w:val="it-IT"/>
        </w:rPr>
      </w:pPr>
      <w:r w:rsidRPr="00A7768D">
        <w:rPr>
          <w:lang w:val="it-IT"/>
        </w:rPr>
        <w:t xml:space="preserve">Investitiile in </w:t>
      </w:r>
      <w:r w:rsidR="005C2470">
        <w:rPr>
          <w:b/>
          <w:bCs/>
          <w:lang w:val="it-IT"/>
        </w:rPr>
        <w:t>obligatiuni</w:t>
      </w:r>
      <w:r w:rsidRPr="005C2470">
        <w:rPr>
          <w:b/>
          <w:bCs/>
          <w:lang w:val="it-IT"/>
        </w:rPr>
        <w:t xml:space="preserve"> emise de catre administratia publica locala </w:t>
      </w:r>
      <w:r w:rsidRPr="005C2470">
        <w:rPr>
          <w:lang w:val="it-IT"/>
        </w:rPr>
        <w:t xml:space="preserve">se situau la </w:t>
      </w:r>
      <w:r w:rsidR="00A7768D" w:rsidRPr="005C2470">
        <w:rPr>
          <w:lang w:val="it-IT"/>
        </w:rPr>
        <w:t>30 iunie 2011</w:t>
      </w:r>
      <w:r w:rsidRPr="005C2470">
        <w:rPr>
          <w:lang w:val="it-IT"/>
        </w:rPr>
        <w:t xml:space="preserve"> la nivelul de </w:t>
      </w:r>
      <w:r w:rsidR="00A7768D" w:rsidRPr="005C2470">
        <w:rPr>
          <w:lang w:val="it-IT"/>
        </w:rPr>
        <w:t>6,18</w:t>
      </w:r>
      <w:r w:rsidRPr="005C2470">
        <w:rPr>
          <w:lang w:val="it-IT"/>
        </w:rPr>
        <w:t>% din activul total al fondului.</w:t>
      </w:r>
    </w:p>
    <w:p w:rsidR="00205CE6" w:rsidRPr="00A7768D" w:rsidRDefault="00205CE6" w:rsidP="000538AD">
      <w:pPr>
        <w:numPr>
          <w:ilvl w:val="0"/>
          <w:numId w:val="4"/>
        </w:numPr>
        <w:tabs>
          <w:tab w:val="clear" w:pos="1095"/>
          <w:tab w:val="num" w:pos="810"/>
        </w:tabs>
        <w:spacing w:after="0" w:line="360" w:lineRule="auto"/>
        <w:ind w:left="810"/>
        <w:jc w:val="both"/>
        <w:rPr>
          <w:lang w:val="it-IT"/>
        </w:rPr>
      </w:pPr>
      <w:r w:rsidRPr="00A7768D">
        <w:rPr>
          <w:lang w:val="it-IT"/>
        </w:rPr>
        <w:t xml:space="preserve">Fondul Certinvest Dinamic nu a investit in </w:t>
      </w:r>
      <w:r w:rsidRPr="00A7768D">
        <w:rPr>
          <w:b/>
          <w:bCs/>
          <w:lang w:val="it-IT"/>
        </w:rPr>
        <w:t>titluri de stat</w:t>
      </w:r>
      <w:r w:rsidRPr="00A7768D">
        <w:rPr>
          <w:lang w:val="it-IT"/>
        </w:rPr>
        <w:t>, considerand mai atractive ofertele de obligatiuni corporative si municipale.</w:t>
      </w:r>
    </w:p>
    <w:p w:rsidR="00205CE6" w:rsidRPr="008051F0" w:rsidRDefault="00205CE6" w:rsidP="000538AD">
      <w:pPr>
        <w:numPr>
          <w:ilvl w:val="0"/>
          <w:numId w:val="2"/>
        </w:numPr>
        <w:spacing w:after="0" w:line="360" w:lineRule="auto"/>
        <w:jc w:val="both"/>
        <w:rPr>
          <w:lang w:val="it-IT"/>
        </w:rPr>
      </w:pPr>
      <w:r w:rsidRPr="008051F0">
        <w:rPr>
          <w:lang w:val="it-IT"/>
        </w:rPr>
        <w:t xml:space="preserve">Portofoliul de </w:t>
      </w:r>
      <w:r w:rsidRPr="008051F0">
        <w:rPr>
          <w:b/>
          <w:bCs/>
          <w:lang w:val="it-IT"/>
        </w:rPr>
        <w:t xml:space="preserve">obligatiuni corporative </w:t>
      </w:r>
      <w:r w:rsidRPr="008051F0">
        <w:rPr>
          <w:lang w:val="it-IT"/>
        </w:rPr>
        <w:t>cuprinde atat obligatiunile cotate la bursa cat si obligatiunile necotate. In perioada de referinta fondul si-a lichidat detinerile pe aceasta categorie de plasamente.</w:t>
      </w:r>
    </w:p>
    <w:p w:rsidR="00205CE6" w:rsidRPr="008051F0" w:rsidRDefault="00205CE6" w:rsidP="000538AD">
      <w:pPr>
        <w:numPr>
          <w:ilvl w:val="0"/>
          <w:numId w:val="2"/>
        </w:numPr>
        <w:spacing w:after="0" w:line="360" w:lineRule="auto"/>
        <w:jc w:val="both"/>
        <w:rPr>
          <w:lang w:val="pt-BR"/>
        </w:rPr>
      </w:pPr>
      <w:r w:rsidRPr="008051F0">
        <w:rPr>
          <w:lang w:val="it-IT"/>
        </w:rPr>
        <w:t xml:space="preserve">Certinvest Dinamic detine investitii si in </w:t>
      </w:r>
      <w:r w:rsidRPr="008051F0">
        <w:rPr>
          <w:b/>
          <w:bCs/>
          <w:lang w:val="it-IT"/>
        </w:rPr>
        <w:t>valori mobiliare admise sau tranzactionate pe o piata reglementata dintr-un stat membru</w:t>
      </w:r>
      <w:r w:rsidRPr="008051F0">
        <w:rPr>
          <w:lang w:val="it-IT"/>
        </w:rPr>
        <w:t xml:space="preserve">. Fondul detine actiuni tranzactionate la Bursa din </w:t>
      </w:r>
      <w:r w:rsidR="00A7768D" w:rsidRPr="008051F0">
        <w:rPr>
          <w:lang w:val="it-IT"/>
        </w:rPr>
        <w:t>Viena</w:t>
      </w:r>
      <w:r w:rsidRPr="008051F0">
        <w:rPr>
          <w:lang w:val="it-IT"/>
        </w:rPr>
        <w:t>, la 3</w:t>
      </w:r>
      <w:r w:rsidR="00A7768D" w:rsidRPr="008051F0">
        <w:rPr>
          <w:lang w:val="it-IT"/>
        </w:rPr>
        <w:t>0 iunie 2011</w:t>
      </w:r>
      <w:r w:rsidRPr="008051F0">
        <w:rPr>
          <w:lang w:val="it-IT"/>
        </w:rPr>
        <w:t xml:space="preserve"> ponderea plasamentelor in actiuni cotate pe alte piete dintr-un stat membru fiind de 0,</w:t>
      </w:r>
      <w:r w:rsidR="00A7768D" w:rsidRPr="008051F0">
        <w:rPr>
          <w:lang w:val="it-IT"/>
        </w:rPr>
        <w:t>37</w:t>
      </w:r>
      <w:r w:rsidRPr="008051F0">
        <w:rPr>
          <w:lang w:val="it-IT"/>
        </w:rPr>
        <w:t xml:space="preserve">% din totalul activelor. </w:t>
      </w:r>
      <w:r w:rsidRPr="008051F0">
        <w:rPr>
          <w:lang w:val="pt-BR"/>
        </w:rPr>
        <w:t xml:space="preserve">Titlurile detinute de Certinvest Dinamic in aceasta categorie sunt reprezentate de actiunile detinute la </w:t>
      </w:r>
      <w:r w:rsidR="00A7768D" w:rsidRPr="008051F0">
        <w:rPr>
          <w:lang w:val="pt-BR"/>
        </w:rPr>
        <w:t>OMV AG</w:t>
      </w:r>
      <w:r w:rsidRPr="008051F0">
        <w:rPr>
          <w:lang w:val="pt-BR"/>
        </w:rPr>
        <w:t xml:space="preserve">. </w:t>
      </w:r>
    </w:p>
    <w:p w:rsidR="00205CE6" w:rsidRPr="00E849EC" w:rsidRDefault="00205CE6" w:rsidP="000538AD">
      <w:pPr>
        <w:spacing w:line="360" w:lineRule="auto"/>
        <w:jc w:val="both"/>
        <w:rPr>
          <w:color w:val="FF0000"/>
          <w:lang w:val="it-IT"/>
        </w:rPr>
      </w:pPr>
      <w:r w:rsidRPr="00E849EC">
        <w:rPr>
          <w:color w:val="FF0000"/>
          <w:lang w:val="pt-BR"/>
        </w:rPr>
        <w:t xml:space="preserve">           </w:t>
      </w:r>
      <w:r w:rsidRPr="00E849EC">
        <w:rPr>
          <w:color w:val="FF0000"/>
          <w:lang w:val="it-IT"/>
        </w:rPr>
        <w:t xml:space="preserve">    </w:t>
      </w:r>
    </w:p>
    <w:p w:rsidR="00205CE6" w:rsidRPr="007E622E" w:rsidRDefault="00205CE6" w:rsidP="000538AD">
      <w:pPr>
        <w:spacing w:line="360" w:lineRule="auto"/>
        <w:jc w:val="both"/>
        <w:rPr>
          <w:lang w:val="it-IT"/>
        </w:rPr>
      </w:pPr>
      <w:r w:rsidRPr="007E622E">
        <w:rPr>
          <w:lang w:val="it-IT"/>
        </w:rPr>
        <w:t xml:space="preserve">In ceea ce priveste portofoliul de actiuni admise sau tranzactionate pe o piata reglementata din Romania al fondului Certinvest Dinamic, acesta detinea actiuni la un numar de 28 emitenti la </w:t>
      </w:r>
      <w:r w:rsidR="008051F0" w:rsidRPr="007E622E">
        <w:rPr>
          <w:lang w:val="it-IT"/>
        </w:rPr>
        <w:t xml:space="preserve">30 iunie 2011. </w:t>
      </w:r>
    </w:p>
    <w:tbl>
      <w:tblPr>
        <w:tblW w:w="4120" w:type="dxa"/>
        <w:tblInd w:w="-106" w:type="dxa"/>
        <w:tblLook w:val="00A0" w:firstRow="1" w:lastRow="0" w:firstColumn="1" w:lastColumn="0" w:noHBand="0" w:noVBand="0"/>
      </w:tblPr>
      <w:tblGrid>
        <w:gridCol w:w="2124"/>
        <w:gridCol w:w="1996"/>
      </w:tblGrid>
      <w:tr w:rsidR="00205CE6" w:rsidRPr="00E849EC">
        <w:trPr>
          <w:trHeight w:val="255"/>
        </w:trPr>
        <w:tc>
          <w:tcPr>
            <w:tcW w:w="4120" w:type="dxa"/>
            <w:gridSpan w:val="2"/>
            <w:tcBorders>
              <w:top w:val="single" w:sz="4" w:space="0" w:color="auto"/>
              <w:left w:val="single" w:sz="4" w:space="0" w:color="auto"/>
              <w:bottom w:val="single" w:sz="4" w:space="0" w:color="auto"/>
              <w:right w:val="single" w:sz="4" w:space="0" w:color="000000"/>
            </w:tcBorders>
            <w:noWrap/>
            <w:vAlign w:val="bottom"/>
          </w:tcPr>
          <w:p w:rsidR="00205CE6" w:rsidRPr="00BF7C16" w:rsidRDefault="00E47A2D" w:rsidP="008051F0">
            <w:pPr>
              <w:jc w:val="center"/>
              <w:rPr>
                <w:lang w:val="it-IT"/>
              </w:rPr>
            </w:pPr>
            <w:r>
              <w:rPr>
                <w:noProof/>
              </w:rPr>
              <w:pict>
                <v:shapetype id="_x0000_t202" coordsize="21600,21600" o:spt="202" path="m,l,21600r21600,l21600,xe">
                  <v:stroke joinstyle="miter"/>
                  <v:path gradientshapeok="t" o:connecttype="rect"/>
                </v:shapetype>
                <v:shape id="_x0000_s1027" type="#_x0000_t202" style="position:absolute;left:0;text-align:left;margin-left:224.55pt;margin-top:.6pt;width:216.45pt;height:236.45pt;z-index:251658240" stroked="f">
                  <v:textbox style="mso-next-textbox:#_x0000_s1027">
                    <w:txbxContent>
                      <w:p w:rsidR="00F42753" w:rsidRDefault="00F42753" w:rsidP="000538AD">
                        <w:pPr>
                          <w:spacing w:line="360" w:lineRule="auto"/>
                          <w:jc w:val="both"/>
                          <w:rPr>
                            <w:lang w:val="pt-BR"/>
                          </w:rPr>
                        </w:pPr>
                      </w:p>
                      <w:p w:rsidR="00F42753" w:rsidRPr="00B5367A" w:rsidRDefault="00F42753" w:rsidP="000538AD">
                        <w:pPr>
                          <w:spacing w:line="360" w:lineRule="auto"/>
                          <w:jc w:val="both"/>
                          <w:rPr>
                            <w:lang w:val="pt-BR"/>
                          </w:rPr>
                        </w:pPr>
                        <w:r w:rsidRPr="00B5367A">
                          <w:rPr>
                            <w:lang w:val="pt-BR"/>
                          </w:rPr>
                          <w:t xml:space="preserve">La </w:t>
                        </w:r>
                        <w:r>
                          <w:rPr>
                            <w:lang w:val="pt-BR"/>
                          </w:rPr>
                          <w:t>30 iunie 2011</w:t>
                        </w:r>
                        <w:r w:rsidRPr="00B5367A">
                          <w:rPr>
                            <w:lang w:val="pt-BR"/>
                          </w:rPr>
                          <w:t xml:space="preserve"> detinerile in actiuni ale fondului erau reprezentate de </w:t>
                        </w:r>
                        <w:r>
                          <w:rPr>
                            <w:lang w:val="pt-BR"/>
                          </w:rPr>
                          <w:t>cele la companiile din</w:t>
                        </w:r>
                        <w:r w:rsidRPr="00B5367A">
                          <w:rPr>
                            <w:lang w:val="pt-BR"/>
                          </w:rPr>
                          <w:t xml:space="preserve"> sectorul financiar (BRD, TLV</w:t>
                        </w:r>
                        <w:r>
                          <w:rPr>
                            <w:lang w:val="pt-BR"/>
                          </w:rPr>
                          <w:t xml:space="preserve">, FP, </w:t>
                        </w:r>
                        <w:r w:rsidRPr="00B5367A">
                          <w:rPr>
                            <w:lang w:val="pt-BR"/>
                          </w:rPr>
                          <w:t>SIF-uri,</w:t>
                        </w:r>
                        <w:r>
                          <w:rPr>
                            <w:lang w:val="pt-BR"/>
                          </w:rPr>
                          <w:t xml:space="preserve"> BRK, BVB</w:t>
                        </w:r>
                        <w:r w:rsidRPr="00B5367A">
                          <w:rPr>
                            <w:lang w:val="pt-BR"/>
                          </w:rPr>
                          <w:t>), energetic</w:t>
                        </w:r>
                        <w:r>
                          <w:rPr>
                            <w:lang w:val="pt-BR"/>
                          </w:rPr>
                          <w:t>- utilitati</w:t>
                        </w:r>
                        <w:r w:rsidRPr="00B5367A">
                          <w:rPr>
                            <w:lang w:val="pt-BR"/>
                          </w:rPr>
                          <w:t xml:space="preserve"> (SNP,</w:t>
                        </w:r>
                        <w:r>
                          <w:rPr>
                            <w:lang w:val="pt-BR"/>
                          </w:rPr>
                          <w:t xml:space="preserve"> RRC,</w:t>
                        </w:r>
                        <w:r w:rsidRPr="00B5367A">
                          <w:rPr>
                            <w:lang w:val="pt-BR"/>
                          </w:rPr>
                          <w:t xml:space="preserve"> </w:t>
                        </w:r>
                        <w:r>
                          <w:rPr>
                            <w:lang w:val="pt-BR"/>
                          </w:rPr>
                          <w:t xml:space="preserve">DAFR, </w:t>
                        </w:r>
                        <w:r w:rsidRPr="00B5367A">
                          <w:rPr>
                            <w:lang w:val="pt-BR"/>
                          </w:rPr>
                          <w:t>TEL, TGN</w:t>
                        </w:r>
                        <w:r>
                          <w:rPr>
                            <w:lang w:val="pt-BR"/>
                          </w:rPr>
                          <w:t>, PTR, OMV</w:t>
                        </w:r>
                        <w:r w:rsidRPr="00B5367A">
                          <w:rPr>
                            <w:lang w:val="pt-BR"/>
                          </w:rPr>
                          <w:t>), constructii si materiale de construct</w:t>
                        </w:r>
                        <w:r>
                          <w:rPr>
                            <w:lang w:val="pt-BR"/>
                          </w:rPr>
                          <w:t>ii (COSC), industrial (ARS, COMI</w:t>
                        </w:r>
                        <w:r w:rsidRPr="00B5367A">
                          <w:rPr>
                            <w:lang w:val="pt-BR"/>
                          </w:rPr>
                          <w:t xml:space="preserve">), </w:t>
                        </w:r>
                        <w:r>
                          <w:rPr>
                            <w:lang w:val="pt-BR"/>
                          </w:rPr>
                          <w:t>turism si imobiliare</w:t>
                        </w:r>
                        <w:r w:rsidRPr="00B5367A">
                          <w:rPr>
                            <w:lang w:val="pt-BR"/>
                          </w:rPr>
                          <w:t xml:space="preserve"> (BCM, SCDM</w:t>
                        </w:r>
                        <w:r>
                          <w:rPr>
                            <w:lang w:val="pt-BR"/>
                          </w:rPr>
                          <w:t>, PPLI</w:t>
                        </w:r>
                        <w:r w:rsidRPr="00B5367A">
                          <w:rPr>
                            <w:lang w:val="pt-BR"/>
                          </w:rPr>
                          <w:t>) si farmaceutic (ATB</w:t>
                        </w:r>
                        <w:r>
                          <w:rPr>
                            <w:lang w:val="pt-BR"/>
                          </w:rPr>
                          <w:t>, BIO</w:t>
                        </w:r>
                        <w:r w:rsidRPr="00B5367A">
                          <w:rPr>
                            <w:lang w:val="pt-BR"/>
                          </w:rPr>
                          <w:t>)</w:t>
                        </w:r>
                        <w:r>
                          <w:rPr>
                            <w:lang w:val="pt-BR"/>
                          </w:rPr>
                          <w:t>.</w:t>
                        </w:r>
                      </w:p>
                      <w:p w:rsidR="00F42753" w:rsidRPr="00C90327" w:rsidRDefault="00F42753" w:rsidP="000538AD">
                        <w:pPr>
                          <w:rPr>
                            <w:lang w:val="it-IT"/>
                          </w:rPr>
                        </w:pPr>
                      </w:p>
                    </w:txbxContent>
                  </v:textbox>
                </v:shape>
              </w:pict>
            </w:r>
            <w:r w:rsidR="008051F0" w:rsidRPr="00BF7C16">
              <w:rPr>
                <w:lang w:val="it-IT"/>
              </w:rPr>
              <w:t>T</w:t>
            </w:r>
            <w:r w:rsidR="00205CE6" w:rsidRPr="00BF7C16">
              <w:rPr>
                <w:lang w:val="it-IT"/>
              </w:rPr>
              <w:t>OP 5 DETINERI ACTIUNI CERTINVEST DINAMIC</w:t>
            </w:r>
          </w:p>
        </w:tc>
      </w:tr>
      <w:tr w:rsidR="00205CE6" w:rsidRPr="00E849EC">
        <w:trPr>
          <w:trHeight w:val="255"/>
        </w:trPr>
        <w:tc>
          <w:tcPr>
            <w:tcW w:w="2124" w:type="dxa"/>
            <w:tcBorders>
              <w:top w:val="nil"/>
              <w:left w:val="single" w:sz="4" w:space="0" w:color="auto"/>
              <w:bottom w:val="single" w:sz="4" w:space="0" w:color="auto"/>
              <w:right w:val="nil"/>
            </w:tcBorders>
            <w:noWrap/>
            <w:vAlign w:val="bottom"/>
          </w:tcPr>
          <w:p w:rsidR="00205CE6" w:rsidRPr="00BF7C16" w:rsidRDefault="00205CE6" w:rsidP="000538AD">
            <w:pPr>
              <w:jc w:val="center"/>
            </w:pPr>
            <w:proofErr w:type="spellStart"/>
            <w:r w:rsidRPr="00BF7C16">
              <w:t>Emitenti</w:t>
            </w:r>
            <w:proofErr w:type="spellEnd"/>
          </w:p>
        </w:tc>
        <w:tc>
          <w:tcPr>
            <w:tcW w:w="1996" w:type="dxa"/>
            <w:tcBorders>
              <w:top w:val="nil"/>
              <w:left w:val="single" w:sz="4" w:space="0" w:color="auto"/>
              <w:bottom w:val="single" w:sz="4" w:space="0" w:color="auto"/>
              <w:right w:val="single" w:sz="4" w:space="0" w:color="auto"/>
            </w:tcBorders>
            <w:noWrap/>
            <w:vAlign w:val="bottom"/>
          </w:tcPr>
          <w:p w:rsidR="00205CE6" w:rsidRPr="00BF7C16" w:rsidRDefault="00205CE6" w:rsidP="000538AD">
            <w:pPr>
              <w:jc w:val="center"/>
            </w:pPr>
            <w:r w:rsidRPr="00BF7C16">
              <w:t>%</w:t>
            </w:r>
          </w:p>
        </w:tc>
      </w:tr>
      <w:tr w:rsidR="00205CE6" w:rsidRPr="00E849EC">
        <w:trPr>
          <w:trHeight w:val="255"/>
        </w:trPr>
        <w:tc>
          <w:tcPr>
            <w:tcW w:w="2124" w:type="dxa"/>
            <w:tcBorders>
              <w:top w:val="nil"/>
              <w:left w:val="single" w:sz="4" w:space="0" w:color="auto"/>
              <w:bottom w:val="nil"/>
              <w:right w:val="single" w:sz="4" w:space="0" w:color="auto"/>
            </w:tcBorders>
            <w:noWrap/>
          </w:tcPr>
          <w:p w:rsidR="00205CE6" w:rsidRPr="00BF7C16" w:rsidRDefault="00205CE6" w:rsidP="00424943">
            <w:pPr>
              <w:jc w:val="center"/>
            </w:pPr>
            <w:r w:rsidRPr="00BF7C16">
              <w:t xml:space="preserve"> </w:t>
            </w:r>
            <w:r w:rsidR="00424943" w:rsidRPr="00BF7C16">
              <w:t>SNP</w:t>
            </w:r>
          </w:p>
        </w:tc>
        <w:tc>
          <w:tcPr>
            <w:tcW w:w="1996" w:type="dxa"/>
            <w:tcBorders>
              <w:top w:val="nil"/>
              <w:left w:val="nil"/>
              <w:bottom w:val="nil"/>
              <w:right w:val="single" w:sz="4" w:space="0" w:color="auto"/>
            </w:tcBorders>
            <w:noWrap/>
          </w:tcPr>
          <w:p w:rsidR="00205CE6" w:rsidRPr="00BF7C16" w:rsidRDefault="00424943" w:rsidP="000538AD">
            <w:pPr>
              <w:jc w:val="center"/>
              <w:rPr>
                <w:b/>
                <w:bCs/>
              </w:rPr>
            </w:pPr>
            <w:r w:rsidRPr="00BF7C16">
              <w:rPr>
                <w:b/>
                <w:bCs/>
              </w:rPr>
              <w:t>8,46</w:t>
            </w:r>
            <w:r w:rsidR="00205CE6" w:rsidRPr="00BF7C16">
              <w:rPr>
                <w:b/>
                <w:bCs/>
              </w:rPr>
              <w:t>%</w:t>
            </w:r>
          </w:p>
        </w:tc>
      </w:tr>
      <w:tr w:rsidR="00205CE6" w:rsidRPr="00E849EC">
        <w:trPr>
          <w:trHeight w:val="255"/>
        </w:trPr>
        <w:tc>
          <w:tcPr>
            <w:tcW w:w="2124" w:type="dxa"/>
            <w:tcBorders>
              <w:top w:val="nil"/>
              <w:left w:val="single" w:sz="4" w:space="0" w:color="auto"/>
              <w:bottom w:val="nil"/>
              <w:right w:val="single" w:sz="4" w:space="0" w:color="auto"/>
            </w:tcBorders>
            <w:noWrap/>
          </w:tcPr>
          <w:p w:rsidR="00205CE6" w:rsidRPr="00BF7C16" w:rsidRDefault="00424943" w:rsidP="000538AD">
            <w:pPr>
              <w:jc w:val="center"/>
            </w:pPr>
            <w:r w:rsidRPr="00BF7C16">
              <w:t>BRD</w:t>
            </w:r>
          </w:p>
        </w:tc>
        <w:tc>
          <w:tcPr>
            <w:tcW w:w="1996" w:type="dxa"/>
            <w:tcBorders>
              <w:top w:val="nil"/>
              <w:left w:val="nil"/>
              <w:bottom w:val="nil"/>
              <w:right w:val="single" w:sz="4" w:space="0" w:color="auto"/>
            </w:tcBorders>
            <w:noWrap/>
          </w:tcPr>
          <w:p w:rsidR="00205CE6" w:rsidRPr="00BF7C16" w:rsidRDefault="00424943" w:rsidP="000538AD">
            <w:pPr>
              <w:jc w:val="center"/>
              <w:rPr>
                <w:b/>
                <w:bCs/>
              </w:rPr>
            </w:pPr>
            <w:r w:rsidRPr="00BF7C16">
              <w:rPr>
                <w:b/>
                <w:bCs/>
              </w:rPr>
              <w:t>8,02</w:t>
            </w:r>
            <w:r w:rsidR="00205CE6" w:rsidRPr="00BF7C16">
              <w:rPr>
                <w:b/>
                <w:bCs/>
              </w:rPr>
              <w:t>%</w:t>
            </w:r>
          </w:p>
        </w:tc>
      </w:tr>
      <w:tr w:rsidR="00205CE6" w:rsidRPr="00E849EC">
        <w:trPr>
          <w:trHeight w:val="255"/>
        </w:trPr>
        <w:tc>
          <w:tcPr>
            <w:tcW w:w="2124" w:type="dxa"/>
            <w:tcBorders>
              <w:top w:val="nil"/>
              <w:left w:val="single" w:sz="4" w:space="0" w:color="auto"/>
              <w:bottom w:val="nil"/>
              <w:right w:val="single" w:sz="4" w:space="0" w:color="auto"/>
            </w:tcBorders>
            <w:noWrap/>
            <w:vAlign w:val="bottom"/>
          </w:tcPr>
          <w:p w:rsidR="00205CE6" w:rsidRPr="00BF7C16" w:rsidRDefault="00205CE6" w:rsidP="000538AD">
            <w:pPr>
              <w:jc w:val="center"/>
            </w:pPr>
            <w:r w:rsidRPr="00BF7C16">
              <w:t>TLV</w:t>
            </w:r>
          </w:p>
        </w:tc>
        <w:tc>
          <w:tcPr>
            <w:tcW w:w="1996" w:type="dxa"/>
            <w:tcBorders>
              <w:top w:val="nil"/>
              <w:left w:val="nil"/>
              <w:bottom w:val="nil"/>
              <w:right w:val="single" w:sz="4" w:space="0" w:color="auto"/>
            </w:tcBorders>
            <w:noWrap/>
          </w:tcPr>
          <w:p w:rsidR="00205CE6" w:rsidRPr="00BF7C16" w:rsidRDefault="00424943" w:rsidP="00424943">
            <w:pPr>
              <w:jc w:val="center"/>
              <w:rPr>
                <w:b/>
                <w:bCs/>
              </w:rPr>
            </w:pPr>
            <w:r w:rsidRPr="00BF7C16">
              <w:rPr>
                <w:b/>
                <w:bCs/>
              </w:rPr>
              <w:t>6,61</w:t>
            </w:r>
            <w:r w:rsidR="00205CE6" w:rsidRPr="00BF7C16">
              <w:rPr>
                <w:b/>
                <w:bCs/>
              </w:rPr>
              <w:t>%</w:t>
            </w:r>
          </w:p>
        </w:tc>
      </w:tr>
      <w:tr w:rsidR="00205CE6" w:rsidRPr="00E849EC">
        <w:trPr>
          <w:trHeight w:val="255"/>
        </w:trPr>
        <w:tc>
          <w:tcPr>
            <w:tcW w:w="2124" w:type="dxa"/>
            <w:tcBorders>
              <w:top w:val="nil"/>
              <w:left w:val="single" w:sz="4" w:space="0" w:color="auto"/>
              <w:bottom w:val="nil"/>
              <w:right w:val="single" w:sz="4" w:space="0" w:color="auto"/>
            </w:tcBorders>
            <w:noWrap/>
          </w:tcPr>
          <w:p w:rsidR="00205CE6" w:rsidRPr="00BF7C16" w:rsidRDefault="00424943" w:rsidP="000538AD">
            <w:pPr>
              <w:jc w:val="center"/>
            </w:pPr>
            <w:r w:rsidRPr="00BF7C16">
              <w:t>FP</w:t>
            </w:r>
          </w:p>
        </w:tc>
        <w:tc>
          <w:tcPr>
            <w:tcW w:w="1996" w:type="dxa"/>
            <w:tcBorders>
              <w:top w:val="nil"/>
              <w:left w:val="nil"/>
              <w:bottom w:val="nil"/>
              <w:right w:val="single" w:sz="4" w:space="0" w:color="auto"/>
            </w:tcBorders>
            <w:noWrap/>
          </w:tcPr>
          <w:p w:rsidR="00205CE6" w:rsidRPr="00BF7C16" w:rsidRDefault="00424943" w:rsidP="00424943">
            <w:pPr>
              <w:jc w:val="center"/>
              <w:rPr>
                <w:b/>
                <w:bCs/>
              </w:rPr>
            </w:pPr>
            <w:r w:rsidRPr="00BF7C16">
              <w:rPr>
                <w:b/>
                <w:bCs/>
              </w:rPr>
              <w:t>5,85</w:t>
            </w:r>
            <w:r w:rsidR="00205CE6" w:rsidRPr="00BF7C16">
              <w:rPr>
                <w:b/>
                <w:bCs/>
              </w:rPr>
              <w:t>%</w:t>
            </w:r>
          </w:p>
        </w:tc>
      </w:tr>
      <w:tr w:rsidR="00205CE6" w:rsidRPr="00E849EC">
        <w:trPr>
          <w:trHeight w:val="255"/>
        </w:trPr>
        <w:tc>
          <w:tcPr>
            <w:tcW w:w="2124" w:type="dxa"/>
            <w:tcBorders>
              <w:top w:val="nil"/>
              <w:left w:val="single" w:sz="4" w:space="0" w:color="auto"/>
              <w:bottom w:val="single" w:sz="4" w:space="0" w:color="auto"/>
              <w:right w:val="single" w:sz="4" w:space="0" w:color="auto"/>
            </w:tcBorders>
            <w:noWrap/>
          </w:tcPr>
          <w:p w:rsidR="00205CE6" w:rsidRPr="00BF7C16" w:rsidRDefault="00424943" w:rsidP="000538AD">
            <w:pPr>
              <w:jc w:val="center"/>
            </w:pPr>
            <w:r w:rsidRPr="00BF7C16">
              <w:t>ARS</w:t>
            </w:r>
          </w:p>
        </w:tc>
        <w:tc>
          <w:tcPr>
            <w:tcW w:w="1996" w:type="dxa"/>
            <w:tcBorders>
              <w:top w:val="nil"/>
              <w:left w:val="nil"/>
              <w:bottom w:val="single" w:sz="4" w:space="0" w:color="auto"/>
              <w:right w:val="single" w:sz="4" w:space="0" w:color="auto"/>
            </w:tcBorders>
            <w:noWrap/>
          </w:tcPr>
          <w:p w:rsidR="00205CE6" w:rsidRPr="00BF7C16" w:rsidRDefault="00424943" w:rsidP="000538AD">
            <w:pPr>
              <w:jc w:val="center"/>
              <w:rPr>
                <w:b/>
                <w:bCs/>
              </w:rPr>
            </w:pPr>
            <w:r w:rsidRPr="00BF7C16">
              <w:rPr>
                <w:b/>
                <w:bCs/>
              </w:rPr>
              <w:t>3,56</w:t>
            </w:r>
            <w:r w:rsidR="00205CE6" w:rsidRPr="00BF7C16">
              <w:rPr>
                <w:b/>
                <w:bCs/>
              </w:rPr>
              <w:t>%</w:t>
            </w:r>
          </w:p>
        </w:tc>
      </w:tr>
    </w:tbl>
    <w:p w:rsidR="00205CE6" w:rsidRPr="00E849EC" w:rsidRDefault="00205CE6" w:rsidP="00992AFB">
      <w:pPr>
        <w:spacing w:line="360" w:lineRule="auto"/>
        <w:jc w:val="both"/>
        <w:rPr>
          <w:color w:val="FF0000"/>
          <w:lang w:val="pt-BR"/>
        </w:rPr>
      </w:pPr>
    </w:p>
    <w:p w:rsidR="00F42753" w:rsidRDefault="00F42753" w:rsidP="000538AD">
      <w:pPr>
        <w:jc w:val="both"/>
        <w:rPr>
          <w:b/>
          <w:bCs/>
          <w:i/>
          <w:lang w:val="pt-BR"/>
        </w:rPr>
      </w:pPr>
    </w:p>
    <w:p w:rsidR="00205CE6" w:rsidRPr="00BF7C16" w:rsidRDefault="00205CE6" w:rsidP="000538AD">
      <w:pPr>
        <w:jc w:val="both"/>
        <w:rPr>
          <w:b/>
          <w:bCs/>
          <w:i/>
          <w:lang w:val="pt-BR"/>
        </w:rPr>
      </w:pPr>
      <w:r w:rsidRPr="00BF7C16">
        <w:rPr>
          <w:b/>
          <w:bCs/>
          <w:i/>
          <w:lang w:val="pt-BR"/>
        </w:rPr>
        <w:lastRenderedPageBreak/>
        <w:t>4. Performantele obtinute</w:t>
      </w:r>
    </w:p>
    <w:p w:rsidR="00205CE6" w:rsidRPr="00BF7C16" w:rsidRDefault="00205CE6" w:rsidP="00992AFB">
      <w:pPr>
        <w:spacing w:line="360" w:lineRule="auto"/>
        <w:jc w:val="both"/>
        <w:rPr>
          <w:rStyle w:val="PageNumber"/>
          <w:lang w:val="ro-RO"/>
        </w:rPr>
      </w:pPr>
      <w:r w:rsidRPr="00BF7C16">
        <w:rPr>
          <w:lang w:val="it-IT"/>
        </w:rPr>
        <w:t xml:space="preserve">In </w:t>
      </w:r>
      <w:r w:rsidR="00BF7C16" w:rsidRPr="00BF7C16">
        <w:rPr>
          <w:lang w:val="it-IT"/>
        </w:rPr>
        <w:t>H1 2011</w:t>
      </w:r>
      <w:r w:rsidRPr="00BF7C16">
        <w:rPr>
          <w:lang w:val="it-IT"/>
        </w:rPr>
        <w:t xml:space="preserve"> valoarea unitara a activului net al fondului FDI Certinvest Dinamic a inregistrat o </w:t>
      </w:r>
      <w:r w:rsidR="00BF7C16" w:rsidRPr="00BF7C16">
        <w:rPr>
          <w:lang w:val="it-IT"/>
        </w:rPr>
        <w:t>a</w:t>
      </w:r>
      <w:r w:rsidRPr="00BF7C16">
        <w:rPr>
          <w:lang w:val="it-IT"/>
        </w:rPr>
        <w:t xml:space="preserve">preciere de </w:t>
      </w:r>
      <w:r w:rsidR="00BF7C16" w:rsidRPr="00BF7C16">
        <w:rPr>
          <w:lang w:val="it-IT"/>
        </w:rPr>
        <w:t>5,75</w:t>
      </w:r>
      <w:r w:rsidRPr="00BF7C16">
        <w:rPr>
          <w:lang w:val="it-IT"/>
        </w:rPr>
        <w:t>%, respectiv de la 4,</w:t>
      </w:r>
      <w:r w:rsidR="00BF7C16" w:rsidRPr="00BF7C16">
        <w:rPr>
          <w:lang w:val="it-IT"/>
        </w:rPr>
        <w:t>4130</w:t>
      </w:r>
      <w:r w:rsidRPr="00BF7C16">
        <w:rPr>
          <w:lang w:val="it-IT"/>
        </w:rPr>
        <w:t xml:space="preserve"> </w:t>
      </w:r>
      <w:r w:rsidR="00BF7C16" w:rsidRPr="00BF7C16">
        <w:rPr>
          <w:lang w:val="it-IT"/>
        </w:rPr>
        <w:t>RON la sfarsitul anului 2010</w:t>
      </w:r>
      <w:r w:rsidRPr="00BF7C16">
        <w:rPr>
          <w:lang w:val="it-IT"/>
        </w:rPr>
        <w:t xml:space="preserve"> la 4,</w:t>
      </w:r>
      <w:r w:rsidR="00BF7C16" w:rsidRPr="00BF7C16">
        <w:rPr>
          <w:lang w:val="it-IT"/>
        </w:rPr>
        <w:t>6669</w:t>
      </w:r>
      <w:r w:rsidRPr="00BF7C16">
        <w:rPr>
          <w:lang w:val="it-IT"/>
        </w:rPr>
        <w:t xml:space="preserve"> RON la </w:t>
      </w:r>
      <w:r w:rsidR="00BF7C16" w:rsidRPr="00BF7C16">
        <w:rPr>
          <w:lang w:val="it-IT"/>
        </w:rPr>
        <w:t>30 iunie 2011</w:t>
      </w:r>
      <w:r w:rsidRPr="00BF7C16">
        <w:rPr>
          <w:lang w:val="it-IT"/>
        </w:rPr>
        <w:t xml:space="preserve"> . </w:t>
      </w:r>
    </w:p>
    <w:p w:rsidR="00205CE6" w:rsidRPr="0076172A" w:rsidRDefault="00205CE6" w:rsidP="000538AD">
      <w:pPr>
        <w:spacing w:line="360" w:lineRule="auto"/>
        <w:jc w:val="both"/>
        <w:rPr>
          <w:b/>
          <w:bCs/>
          <w:i/>
          <w:lang w:val="ro-RO"/>
        </w:rPr>
      </w:pPr>
      <w:r w:rsidRPr="0076172A">
        <w:rPr>
          <w:b/>
          <w:bCs/>
          <w:i/>
          <w:lang w:val="ro-RO"/>
        </w:rPr>
        <w:t>5. Evolutia activului net, a valorii unitare si a numarului de titluri aflate in circulatie</w:t>
      </w:r>
    </w:p>
    <w:p w:rsidR="00205CE6" w:rsidRPr="0076172A" w:rsidRDefault="00205CE6" w:rsidP="00821BE8">
      <w:pPr>
        <w:spacing w:line="360" w:lineRule="auto"/>
        <w:jc w:val="both"/>
        <w:rPr>
          <w:lang w:val="it-IT"/>
        </w:rPr>
      </w:pPr>
      <w:r w:rsidRPr="0076172A">
        <w:rPr>
          <w:lang w:val="it-IT"/>
        </w:rPr>
        <w:t xml:space="preserve">Activul net al fondului a crescut fata de 31 </w:t>
      </w:r>
      <w:r w:rsidR="00F42753">
        <w:rPr>
          <w:lang w:val="it-IT"/>
        </w:rPr>
        <w:t>Decembrie 2010</w:t>
      </w:r>
      <w:r w:rsidRPr="0076172A">
        <w:rPr>
          <w:lang w:val="it-IT"/>
        </w:rPr>
        <w:t xml:space="preserve"> de la valoarea de </w:t>
      </w:r>
      <w:r w:rsidR="00F42753">
        <w:rPr>
          <w:lang w:val="it-IT"/>
        </w:rPr>
        <w:t>9.765.316,82 RON la sfarsitul anului 2010</w:t>
      </w:r>
      <w:r w:rsidRPr="0076172A">
        <w:rPr>
          <w:lang w:val="it-IT"/>
        </w:rPr>
        <w:t xml:space="preserve"> la valoarea de </w:t>
      </w:r>
      <w:r w:rsidR="00F42753">
        <w:rPr>
          <w:lang w:val="it-IT"/>
        </w:rPr>
        <w:t>10.328.635,93</w:t>
      </w:r>
      <w:r w:rsidRPr="0076172A">
        <w:rPr>
          <w:lang w:val="it-IT"/>
        </w:rPr>
        <w:t xml:space="preserve"> RON la </w:t>
      </w:r>
      <w:r w:rsidR="00F42753">
        <w:rPr>
          <w:lang w:val="it-IT"/>
        </w:rPr>
        <w:t xml:space="preserve">sfarsitul primului semestru al </w:t>
      </w:r>
      <w:r w:rsidRPr="0076172A">
        <w:rPr>
          <w:lang w:val="it-IT"/>
        </w:rPr>
        <w:t>201</w:t>
      </w:r>
      <w:r w:rsidR="00F42753">
        <w:rPr>
          <w:lang w:val="it-IT"/>
        </w:rPr>
        <w:t>1</w:t>
      </w:r>
      <w:r w:rsidRPr="0076172A">
        <w:rPr>
          <w:lang w:val="it-IT"/>
        </w:rPr>
        <w:t xml:space="preserve">, ceea ce reprezinta o crestere de </w:t>
      </w:r>
      <w:r w:rsidR="0083043C">
        <w:rPr>
          <w:lang w:val="it-IT"/>
        </w:rPr>
        <w:t>5.45%</w:t>
      </w:r>
      <w:r w:rsidRPr="0076172A">
        <w:rPr>
          <w:lang w:val="it-IT"/>
        </w:rPr>
        <w:t>.</w:t>
      </w:r>
    </w:p>
    <w:p w:rsidR="00205CE6" w:rsidRPr="0076172A" w:rsidRDefault="00205CE6" w:rsidP="000538AD">
      <w:pPr>
        <w:spacing w:line="360" w:lineRule="auto"/>
        <w:jc w:val="both"/>
        <w:rPr>
          <w:lang w:val="ro-RO"/>
        </w:rPr>
      </w:pPr>
      <w:r w:rsidRPr="0076172A">
        <w:rPr>
          <w:lang w:val="ro-RO"/>
        </w:rPr>
        <w:t xml:space="preserve">Numarul de unitati de investitie aflate in circulatie a crescut de la </w:t>
      </w:r>
      <w:r w:rsidR="0076172A" w:rsidRPr="0076172A">
        <w:rPr>
          <w:lang w:val="ro-RO"/>
        </w:rPr>
        <w:t xml:space="preserve">2,212,833.892110 </w:t>
      </w:r>
      <w:r w:rsidRPr="0076172A">
        <w:rPr>
          <w:lang w:val="ro-RO"/>
        </w:rPr>
        <w:t>la 31.12.20</w:t>
      </w:r>
      <w:r w:rsidR="0076172A" w:rsidRPr="0076172A">
        <w:rPr>
          <w:lang w:val="ro-RO"/>
        </w:rPr>
        <w:t>10</w:t>
      </w:r>
      <w:r w:rsidRPr="0076172A">
        <w:rPr>
          <w:lang w:val="ro-RO"/>
        </w:rPr>
        <w:t xml:space="preserve"> la </w:t>
      </w:r>
      <w:r w:rsidR="0076172A" w:rsidRPr="0076172A">
        <w:rPr>
          <w:lang w:val="ro-RO"/>
        </w:rPr>
        <w:t>2.213.182,357989</w:t>
      </w:r>
      <w:r w:rsidRPr="0076172A">
        <w:rPr>
          <w:lang w:val="ro-RO"/>
        </w:rPr>
        <w:t xml:space="preserve"> la </w:t>
      </w:r>
      <w:r w:rsidR="0076172A" w:rsidRPr="0076172A">
        <w:rPr>
          <w:lang w:val="ro-RO"/>
        </w:rPr>
        <w:t>30.06.2011</w:t>
      </w:r>
      <w:r w:rsidRPr="0076172A">
        <w:rPr>
          <w:lang w:val="ro-RO"/>
        </w:rPr>
        <w:t xml:space="preserve"> ceea ce inseamna o crestere de </w:t>
      </w:r>
      <w:r w:rsidR="0083043C">
        <w:rPr>
          <w:lang w:val="ro-RO"/>
        </w:rPr>
        <w:t>0,02</w:t>
      </w:r>
      <w:r w:rsidRPr="0076172A">
        <w:rPr>
          <w:lang w:val="ro-RO"/>
        </w:rPr>
        <w:t xml:space="preserve">%.  </w:t>
      </w:r>
    </w:p>
    <w:p w:rsidR="00205CE6" w:rsidRPr="0076172A" w:rsidRDefault="00205CE6" w:rsidP="00746DAA">
      <w:pPr>
        <w:spacing w:line="360" w:lineRule="auto"/>
        <w:jc w:val="both"/>
        <w:rPr>
          <w:lang w:val="ro-RO"/>
        </w:rPr>
      </w:pPr>
      <w:r w:rsidRPr="0076172A">
        <w:rPr>
          <w:lang w:val="ro-RO"/>
        </w:rPr>
        <w:t xml:space="preserve">Valoarea unitatii de investitie la fondul CERTINVEST DINAMIC a </w:t>
      </w:r>
      <w:r w:rsidR="0076172A" w:rsidRPr="0076172A">
        <w:rPr>
          <w:lang w:val="ro-RO"/>
        </w:rPr>
        <w:t>crescut</w:t>
      </w:r>
      <w:r w:rsidRPr="0076172A">
        <w:rPr>
          <w:lang w:val="ro-RO"/>
        </w:rPr>
        <w:t xml:space="preserve"> in perioada de raportare de la </w:t>
      </w:r>
      <w:r w:rsidR="0076172A" w:rsidRPr="0076172A">
        <w:rPr>
          <w:lang w:val="ro-RO"/>
        </w:rPr>
        <w:t xml:space="preserve">4,4130 </w:t>
      </w:r>
      <w:r w:rsidRPr="0076172A">
        <w:rPr>
          <w:lang w:val="ro-RO"/>
        </w:rPr>
        <w:t>RON la 31 decembrie 20</w:t>
      </w:r>
      <w:r w:rsidR="0076172A" w:rsidRPr="0076172A">
        <w:rPr>
          <w:lang w:val="ro-RO"/>
        </w:rPr>
        <w:t>10</w:t>
      </w:r>
      <w:r w:rsidRPr="0076172A">
        <w:rPr>
          <w:lang w:val="ro-RO"/>
        </w:rPr>
        <w:t xml:space="preserve"> la </w:t>
      </w:r>
      <w:r w:rsidR="0076172A" w:rsidRPr="0076172A">
        <w:rPr>
          <w:lang w:val="ro-RO"/>
        </w:rPr>
        <w:t xml:space="preserve">4,6669 </w:t>
      </w:r>
      <w:r w:rsidRPr="0076172A">
        <w:rPr>
          <w:lang w:val="ro-RO"/>
        </w:rPr>
        <w:t xml:space="preserve">RON la </w:t>
      </w:r>
      <w:r w:rsidR="0076172A" w:rsidRPr="0076172A">
        <w:rPr>
          <w:lang w:val="ro-RO"/>
        </w:rPr>
        <w:t>30 iunie 2011</w:t>
      </w:r>
      <w:r w:rsidRPr="0076172A">
        <w:rPr>
          <w:lang w:val="ro-RO"/>
        </w:rPr>
        <w:t xml:space="preserve">, inregistrand o </w:t>
      </w:r>
      <w:r w:rsidR="0076172A" w:rsidRPr="0076172A">
        <w:rPr>
          <w:lang w:val="ro-RO"/>
        </w:rPr>
        <w:t>a</w:t>
      </w:r>
      <w:r w:rsidRPr="0076172A">
        <w:rPr>
          <w:lang w:val="ro-RO"/>
        </w:rPr>
        <w:t xml:space="preserve">preciere de </w:t>
      </w:r>
      <w:r w:rsidR="0076172A" w:rsidRPr="0076172A">
        <w:rPr>
          <w:lang w:val="ro-RO"/>
        </w:rPr>
        <w:t>5,75</w:t>
      </w:r>
      <w:r w:rsidRPr="0076172A">
        <w:rPr>
          <w:lang w:val="ro-RO"/>
        </w:rPr>
        <w:t>%.</w:t>
      </w:r>
    </w:p>
    <w:p w:rsidR="00205CE6" w:rsidRPr="00872D71" w:rsidRDefault="00205CE6" w:rsidP="000538AD">
      <w:pPr>
        <w:spacing w:line="360" w:lineRule="auto"/>
        <w:jc w:val="both"/>
        <w:rPr>
          <w:b/>
          <w:bCs/>
          <w:lang w:val="ro-RO"/>
        </w:rPr>
      </w:pPr>
      <w:r w:rsidRPr="00872D71">
        <w:rPr>
          <w:lang w:val="ro-RO"/>
        </w:rPr>
        <w:t xml:space="preserve">Veniturile din investitii au fost de </w:t>
      </w:r>
      <w:r w:rsidR="00154826" w:rsidRPr="00872D71">
        <w:rPr>
          <w:lang w:val="ro-RO"/>
        </w:rPr>
        <w:t>7.368.668</w:t>
      </w:r>
      <w:r w:rsidRPr="00872D71">
        <w:rPr>
          <w:lang w:val="ro-RO"/>
        </w:rPr>
        <w:t xml:space="preserve">,00 RON. Nu s-au realizat alte venituri, iar </w:t>
      </w:r>
      <w:r w:rsidR="00154826" w:rsidRPr="00872D71">
        <w:rPr>
          <w:lang w:val="ro-RO"/>
        </w:rPr>
        <w:t>profitul net</w:t>
      </w:r>
      <w:r w:rsidRPr="00872D71">
        <w:rPr>
          <w:lang w:val="ro-RO"/>
        </w:rPr>
        <w:t xml:space="preserve"> a fost de </w:t>
      </w:r>
      <w:r w:rsidR="00154826" w:rsidRPr="00872D71">
        <w:rPr>
          <w:lang w:val="fr-FR"/>
        </w:rPr>
        <w:t>568.369</w:t>
      </w:r>
      <w:r w:rsidRPr="00872D71">
        <w:rPr>
          <w:lang w:val="fr-FR"/>
        </w:rPr>
        <w:t xml:space="preserve">,00 </w:t>
      </w:r>
      <w:r w:rsidRPr="00872D71">
        <w:rPr>
          <w:lang w:val="ro-RO"/>
        </w:rPr>
        <w:t>RON. Fondul, conform prospectului, nu distribuie veniturile, ci le reinvesteste in totalitate. Valoarea contului de capital la sfarsitul peri</w:t>
      </w:r>
      <w:r w:rsidR="00154826" w:rsidRPr="00872D71">
        <w:rPr>
          <w:lang w:val="ro-RO"/>
        </w:rPr>
        <w:t>oadei de raportare este de 4.426</w:t>
      </w:r>
      <w:r w:rsidRPr="00872D71">
        <w:rPr>
          <w:lang w:val="ro-RO"/>
        </w:rPr>
        <w:t>.</w:t>
      </w:r>
      <w:r w:rsidR="00154826" w:rsidRPr="00872D71">
        <w:rPr>
          <w:lang w:val="ro-RO"/>
        </w:rPr>
        <w:t>365</w:t>
      </w:r>
      <w:r w:rsidRPr="00872D71">
        <w:rPr>
          <w:lang w:val="ro-RO"/>
        </w:rPr>
        <w:t xml:space="preserve">,00 RON, corespunzatoare numarului de unitati de fond emise si aflate in circulatie, iar primele de emisiune corespunzatoare acestora sunt de </w:t>
      </w:r>
      <w:r w:rsidR="00154826" w:rsidRPr="00872D71">
        <w:rPr>
          <w:lang w:val="ro-RO"/>
        </w:rPr>
        <w:t>5.333.903</w:t>
      </w:r>
      <w:r w:rsidRPr="00872D71">
        <w:rPr>
          <w:lang w:val="ro-RO"/>
        </w:rPr>
        <w:t>,00 RON.</w:t>
      </w:r>
    </w:p>
    <w:p w:rsidR="00205CE6" w:rsidRPr="00CB65F5" w:rsidRDefault="00205CE6" w:rsidP="000538AD">
      <w:pPr>
        <w:spacing w:line="360" w:lineRule="auto"/>
        <w:jc w:val="both"/>
        <w:rPr>
          <w:b/>
          <w:bCs/>
          <w:i/>
          <w:lang w:val="ro-RO"/>
        </w:rPr>
      </w:pPr>
      <w:r w:rsidRPr="00CB65F5">
        <w:rPr>
          <w:b/>
          <w:bCs/>
          <w:i/>
          <w:lang w:val="ro-RO"/>
        </w:rPr>
        <w:t>6. Situatia sumelor imprumutate de fond</w:t>
      </w:r>
    </w:p>
    <w:p w:rsidR="00205CE6" w:rsidRPr="00CB65F5" w:rsidRDefault="00205CE6" w:rsidP="000538AD">
      <w:pPr>
        <w:spacing w:line="360" w:lineRule="auto"/>
        <w:jc w:val="both"/>
        <w:rPr>
          <w:lang w:val="ro-RO"/>
        </w:rPr>
      </w:pPr>
      <w:r w:rsidRPr="00CB65F5">
        <w:rPr>
          <w:lang w:val="ro-RO"/>
        </w:rPr>
        <w:t>In perioada analizata nu au fost facute imprumuturi in numele Certinvest Dinamic.</w:t>
      </w:r>
    </w:p>
    <w:p w:rsidR="00205CE6" w:rsidRPr="000F3D3C" w:rsidRDefault="00205CE6" w:rsidP="000538AD">
      <w:pPr>
        <w:spacing w:line="360" w:lineRule="auto"/>
        <w:jc w:val="both"/>
        <w:rPr>
          <w:b/>
          <w:bCs/>
          <w:i/>
          <w:lang w:val="ro-RO"/>
        </w:rPr>
      </w:pPr>
      <w:r w:rsidRPr="000F3D3C">
        <w:rPr>
          <w:b/>
          <w:bCs/>
          <w:i/>
          <w:lang w:val="ro-RO"/>
        </w:rPr>
        <w:t>7. Modificari ale prospectului de emisiune</w:t>
      </w:r>
    </w:p>
    <w:p w:rsidR="00205CE6" w:rsidRPr="000F3D3C" w:rsidRDefault="00205CE6" w:rsidP="00EA26FD">
      <w:pPr>
        <w:spacing w:line="360" w:lineRule="auto"/>
        <w:jc w:val="both"/>
        <w:rPr>
          <w:lang w:val="ro-RO"/>
        </w:rPr>
      </w:pPr>
      <w:r w:rsidRPr="000F3D3C">
        <w:rPr>
          <w:lang w:val="ro-RO"/>
        </w:rPr>
        <w:t>In perioada de raportare s-au efectuat urmatoarele modificari la prospectul de amisiune al fondului CERTINVEST DINAMIC:</w:t>
      </w:r>
    </w:p>
    <w:p w:rsidR="000F3D3C" w:rsidRPr="000F3D3C" w:rsidRDefault="000F3D3C" w:rsidP="000F3D3C">
      <w:pPr>
        <w:pStyle w:val="BodyText"/>
        <w:spacing w:line="360" w:lineRule="auto"/>
        <w:jc w:val="both"/>
        <w:rPr>
          <w:sz w:val="22"/>
          <w:szCs w:val="22"/>
          <w:lang w:val="ro-RO"/>
        </w:rPr>
      </w:pPr>
      <w:r w:rsidRPr="000F3D3C">
        <w:rPr>
          <w:sz w:val="22"/>
          <w:szCs w:val="22"/>
          <w:lang w:val="ro-RO"/>
        </w:rPr>
        <w:t>1. In perioada de raportare s-au efectuat urmatoarele modificari la prospectul de amisiune al fondului CERTINVEST DINAMIC :</w:t>
      </w:r>
    </w:p>
    <w:p w:rsidR="000F3D3C" w:rsidRPr="000F3D3C" w:rsidRDefault="000F3D3C" w:rsidP="000F3D3C">
      <w:pPr>
        <w:spacing w:line="360" w:lineRule="auto"/>
        <w:jc w:val="both"/>
        <w:rPr>
          <w:sz w:val="20"/>
          <w:szCs w:val="20"/>
          <w:lang w:val="ro-RO"/>
        </w:rPr>
      </w:pPr>
    </w:p>
    <w:p w:rsidR="000F3D3C" w:rsidRPr="000F3D3C" w:rsidRDefault="000F3D3C" w:rsidP="000F3D3C">
      <w:pPr>
        <w:spacing w:line="360" w:lineRule="auto"/>
        <w:jc w:val="both"/>
        <w:rPr>
          <w:lang w:val="ro-RO"/>
        </w:rPr>
      </w:pPr>
      <w:r w:rsidRPr="000F3D3C">
        <w:rPr>
          <w:lang w:val="ro-RO"/>
        </w:rPr>
        <w:lastRenderedPageBreak/>
        <w:t>1. Prin adresa 6728 / 19.05.2011 a fost notificata Comisia Nationala a Valorilor Mobiliare privind eliminarea din lista distribuitorilor a urmatoarelor entitati:</w:t>
      </w:r>
    </w:p>
    <w:p w:rsidR="000F3D3C" w:rsidRPr="000F3D3C" w:rsidRDefault="000F3D3C" w:rsidP="000F3D3C">
      <w:pPr>
        <w:spacing w:line="360" w:lineRule="auto"/>
        <w:jc w:val="both"/>
        <w:rPr>
          <w:lang w:val="ro-RO"/>
        </w:rPr>
      </w:pPr>
      <w:r w:rsidRPr="000F3D3C">
        <w:rPr>
          <w:lang w:val="ro-RO"/>
        </w:rPr>
        <w:t>a)  SSIF Valmob Intermedia SA</w:t>
      </w:r>
    </w:p>
    <w:p w:rsidR="000F3D3C" w:rsidRPr="000F3D3C" w:rsidRDefault="000F3D3C" w:rsidP="000F3D3C">
      <w:pPr>
        <w:spacing w:line="360" w:lineRule="auto"/>
        <w:jc w:val="both"/>
        <w:rPr>
          <w:lang w:val="ro-RO" w:eastAsia="ro-RO"/>
        </w:rPr>
      </w:pPr>
      <w:r w:rsidRPr="000F3D3C">
        <w:rPr>
          <w:lang w:val="ro-RO"/>
        </w:rPr>
        <w:t>b) CEC Bank SA</w:t>
      </w:r>
    </w:p>
    <w:p w:rsidR="00205CE6" w:rsidRPr="00E849EC" w:rsidRDefault="00205CE6" w:rsidP="000F3D3C">
      <w:pPr>
        <w:spacing w:line="360" w:lineRule="auto"/>
        <w:jc w:val="both"/>
        <w:rPr>
          <w:color w:val="FF0000"/>
          <w:lang w:val="ro-RO" w:eastAsia="ro-RO"/>
        </w:rPr>
      </w:pPr>
    </w:p>
    <w:p w:rsidR="00205CE6" w:rsidRPr="00872D71" w:rsidRDefault="00205CE6" w:rsidP="000538AD">
      <w:pPr>
        <w:spacing w:line="360" w:lineRule="auto"/>
        <w:jc w:val="both"/>
        <w:rPr>
          <w:b/>
          <w:bCs/>
          <w:i/>
          <w:lang w:val="ro-RO"/>
        </w:rPr>
      </w:pPr>
      <w:r w:rsidRPr="00872D71">
        <w:rPr>
          <w:b/>
          <w:bCs/>
          <w:i/>
          <w:lang w:val="ro-RO"/>
        </w:rPr>
        <w:t>8. Anexe</w:t>
      </w:r>
    </w:p>
    <w:p w:rsidR="00205CE6" w:rsidRPr="00872D71" w:rsidRDefault="00205CE6" w:rsidP="000538AD">
      <w:pPr>
        <w:spacing w:line="360" w:lineRule="auto"/>
        <w:jc w:val="both"/>
        <w:rPr>
          <w:lang w:val="fr-FR"/>
        </w:rPr>
      </w:pPr>
      <w:proofErr w:type="spellStart"/>
      <w:r w:rsidRPr="00872D71">
        <w:rPr>
          <w:lang w:val="fr-FR"/>
        </w:rPr>
        <w:t>Prezentul</w:t>
      </w:r>
      <w:proofErr w:type="spellEnd"/>
      <w:r w:rsidRPr="00872D71">
        <w:rPr>
          <w:lang w:val="fr-FR"/>
        </w:rPr>
        <w:t xml:space="preserve"> </w:t>
      </w:r>
      <w:proofErr w:type="spellStart"/>
      <w:r w:rsidRPr="00872D71">
        <w:rPr>
          <w:lang w:val="fr-FR"/>
        </w:rPr>
        <w:t>raport</w:t>
      </w:r>
      <w:proofErr w:type="spellEnd"/>
      <w:r w:rsidRPr="00872D71">
        <w:rPr>
          <w:lang w:val="fr-FR"/>
        </w:rPr>
        <w:t xml:space="preserve"> se </w:t>
      </w:r>
      <w:proofErr w:type="spellStart"/>
      <w:r w:rsidRPr="00872D71">
        <w:rPr>
          <w:lang w:val="fr-FR"/>
        </w:rPr>
        <w:t>completeaza</w:t>
      </w:r>
      <w:proofErr w:type="spellEnd"/>
      <w:r w:rsidRPr="00872D71">
        <w:rPr>
          <w:lang w:val="fr-FR"/>
        </w:rPr>
        <w:t xml:space="preserve"> </w:t>
      </w:r>
      <w:proofErr w:type="spellStart"/>
      <w:r w:rsidRPr="00872D71">
        <w:rPr>
          <w:lang w:val="fr-FR"/>
        </w:rPr>
        <w:t>cu</w:t>
      </w:r>
      <w:proofErr w:type="spellEnd"/>
      <w:r w:rsidRPr="00872D71">
        <w:rPr>
          <w:lang w:val="fr-FR"/>
        </w:rPr>
        <w:t xml:space="preserve"> </w:t>
      </w:r>
      <w:proofErr w:type="spellStart"/>
      <w:r w:rsidRPr="00872D71">
        <w:rPr>
          <w:lang w:val="fr-FR"/>
        </w:rPr>
        <w:t>urmatoarele</w:t>
      </w:r>
      <w:proofErr w:type="spellEnd"/>
      <w:r w:rsidRPr="00872D71">
        <w:rPr>
          <w:lang w:val="fr-FR"/>
        </w:rPr>
        <w:t xml:space="preserve"> </w:t>
      </w:r>
      <w:proofErr w:type="spellStart"/>
      <w:r w:rsidRPr="00872D71">
        <w:rPr>
          <w:lang w:val="fr-FR"/>
        </w:rPr>
        <w:t>anexe</w:t>
      </w:r>
      <w:proofErr w:type="spellEnd"/>
      <w:r w:rsidRPr="00872D71">
        <w:rPr>
          <w:lang w:val="fr-FR"/>
        </w:rPr>
        <w:t>:</w:t>
      </w:r>
    </w:p>
    <w:p w:rsidR="00205CE6" w:rsidRPr="00872D71" w:rsidRDefault="00205CE6" w:rsidP="000538AD">
      <w:pPr>
        <w:numPr>
          <w:ilvl w:val="0"/>
          <w:numId w:val="1"/>
        </w:numPr>
        <w:spacing w:after="0" w:line="360" w:lineRule="auto"/>
        <w:jc w:val="both"/>
        <w:rPr>
          <w:lang w:val="fr-FR"/>
        </w:rPr>
      </w:pPr>
      <w:proofErr w:type="spellStart"/>
      <w:r w:rsidRPr="00872D71">
        <w:rPr>
          <w:lang w:val="fr-FR"/>
        </w:rPr>
        <w:t>Anexa</w:t>
      </w:r>
      <w:proofErr w:type="spellEnd"/>
      <w:r w:rsidRPr="00872D71">
        <w:rPr>
          <w:lang w:val="fr-FR"/>
        </w:rPr>
        <w:t xml:space="preserve"> 1: </w:t>
      </w:r>
      <w:proofErr w:type="spellStart"/>
      <w:r w:rsidRPr="00872D71">
        <w:rPr>
          <w:lang w:val="fr-FR"/>
        </w:rPr>
        <w:t>Situatia</w:t>
      </w:r>
      <w:proofErr w:type="spellEnd"/>
      <w:r w:rsidRPr="00872D71">
        <w:rPr>
          <w:lang w:val="fr-FR"/>
        </w:rPr>
        <w:t xml:space="preserve"> </w:t>
      </w:r>
      <w:proofErr w:type="spellStart"/>
      <w:r w:rsidRPr="00872D71">
        <w:rPr>
          <w:lang w:val="fr-FR"/>
        </w:rPr>
        <w:t>activelor</w:t>
      </w:r>
      <w:proofErr w:type="spellEnd"/>
      <w:r w:rsidRPr="00872D71">
        <w:rPr>
          <w:lang w:val="fr-FR"/>
        </w:rPr>
        <w:t xml:space="preserve"> si </w:t>
      </w:r>
      <w:proofErr w:type="spellStart"/>
      <w:r w:rsidRPr="00872D71">
        <w:rPr>
          <w:lang w:val="fr-FR"/>
        </w:rPr>
        <w:t>obligatiilor</w:t>
      </w:r>
      <w:proofErr w:type="spellEnd"/>
      <w:r w:rsidRPr="00872D71">
        <w:rPr>
          <w:lang w:val="fr-FR"/>
        </w:rPr>
        <w:t xml:space="preserve"> la </w:t>
      </w:r>
      <w:r w:rsidR="00872D71" w:rsidRPr="00872D71">
        <w:rPr>
          <w:lang w:val="fr-FR"/>
        </w:rPr>
        <w:t>30.06.2011</w:t>
      </w:r>
      <w:r w:rsidRPr="00872D71">
        <w:rPr>
          <w:lang w:val="fr-FR"/>
        </w:rPr>
        <w:t>;</w:t>
      </w:r>
    </w:p>
    <w:p w:rsidR="00205CE6" w:rsidRPr="00872D71" w:rsidRDefault="00205CE6" w:rsidP="000538AD">
      <w:pPr>
        <w:numPr>
          <w:ilvl w:val="0"/>
          <w:numId w:val="1"/>
        </w:numPr>
        <w:spacing w:after="0" w:line="360" w:lineRule="auto"/>
        <w:jc w:val="both"/>
        <w:rPr>
          <w:lang w:val="fr-FR"/>
        </w:rPr>
      </w:pPr>
      <w:proofErr w:type="spellStart"/>
      <w:r w:rsidRPr="00872D71">
        <w:rPr>
          <w:lang w:val="fr-FR"/>
        </w:rPr>
        <w:t>Anexa</w:t>
      </w:r>
      <w:proofErr w:type="spellEnd"/>
      <w:r w:rsidRPr="00872D71">
        <w:rPr>
          <w:lang w:val="fr-FR"/>
        </w:rPr>
        <w:t xml:space="preserve"> 2: </w:t>
      </w:r>
      <w:proofErr w:type="spellStart"/>
      <w:r w:rsidRPr="00872D71">
        <w:rPr>
          <w:lang w:val="fr-FR"/>
        </w:rPr>
        <w:t>Situatia</w:t>
      </w:r>
      <w:proofErr w:type="spellEnd"/>
      <w:r w:rsidRPr="00872D71">
        <w:rPr>
          <w:lang w:val="fr-FR"/>
        </w:rPr>
        <w:t xml:space="preserve"> </w:t>
      </w:r>
      <w:proofErr w:type="spellStart"/>
      <w:r w:rsidRPr="00872D71">
        <w:rPr>
          <w:lang w:val="fr-FR"/>
        </w:rPr>
        <w:t>valorii</w:t>
      </w:r>
      <w:proofErr w:type="spellEnd"/>
      <w:r w:rsidRPr="00872D71">
        <w:rPr>
          <w:lang w:val="fr-FR"/>
        </w:rPr>
        <w:t xml:space="preserve"> </w:t>
      </w:r>
      <w:proofErr w:type="spellStart"/>
      <w:r w:rsidRPr="00872D71">
        <w:rPr>
          <w:lang w:val="fr-FR"/>
        </w:rPr>
        <w:t>unitare</w:t>
      </w:r>
      <w:proofErr w:type="spellEnd"/>
      <w:r w:rsidRPr="00872D71">
        <w:rPr>
          <w:lang w:val="fr-FR"/>
        </w:rPr>
        <w:t xml:space="preserve"> a </w:t>
      </w:r>
      <w:proofErr w:type="spellStart"/>
      <w:r w:rsidRPr="00872D71">
        <w:rPr>
          <w:lang w:val="fr-FR"/>
        </w:rPr>
        <w:t>activului</w:t>
      </w:r>
      <w:proofErr w:type="spellEnd"/>
      <w:r w:rsidRPr="00872D71">
        <w:rPr>
          <w:lang w:val="fr-FR"/>
        </w:rPr>
        <w:t xml:space="preserve"> net la </w:t>
      </w:r>
      <w:r w:rsidR="00872D71" w:rsidRPr="00872D71">
        <w:rPr>
          <w:lang w:val="fr-FR"/>
        </w:rPr>
        <w:t>30.06.2011</w:t>
      </w:r>
      <w:r w:rsidRPr="00872D71">
        <w:rPr>
          <w:lang w:val="fr-FR"/>
        </w:rPr>
        <w:t>;</w:t>
      </w:r>
    </w:p>
    <w:p w:rsidR="00205CE6" w:rsidRPr="00872D71" w:rsidRDefault="00205CE6" w:rsidP="000538AD">
      <w:pPr>
        <w:numPr>
          <w:ilvl w:val="0"/>
          <w:numId w:val="1"/>
        </w:numPr>
        <w:spacing w:after="0" w:line="360" w:lineRule="auto"/>
        <w:jc w:val="both"/>
        <w:rPr>
          <w:lang w:val="it-IT"/>
        </w:rPr>
      </w:pPr>
      <w:r w:rsidRPr="00872D71">
        <w:rPr>
          <w:lang w:val="it-IT"/>
        </w:rPr>
        <w:t xml:space="preserve">Anexa 3: Situatia detaliata a investitiilor la </w:t>
      </w:r>
      <w:r w:rsidR="00872D71" w:rsidRPr="00872D71">
        <w:rPr>
          <w:lang w:val="fr-FR"/>
        </w:rPr>
        <w:t>30.06.2011</w:t>
      </w:r>
      <w:r w:rsidRPr="00872D71">
        <w:rPr>
          <w:lang w:val="it-IT"/>
        </w:rPr>
        <w:t>;</w:t>
      </w:r>
    </w:p>
    <w:p w:rsidR="00205CE6" w:rsidRPr="00E849EC" w:rsidRDefault="00205CE6" w:rsidP="000538AD">
      <w:pPr>
        <w:spacing w:line="360" w:lineRule="auto"/>
        <w:jc w:val="both"/>
        <w:rPr>
          <w:color w:val="FF0000"/>
          <w:lang w:val="it-IT"/>
        </w:rPr>
      </w:pPr>
    </w:p>
    <w:p w:rsidR="00205CE6" w:rsidRPr="00E849EC" w:rsidRDefault="00205CE6" w:rsidP="000538AD">
      <w:pPr>
        <w:pStyle w:val="BodyText"/>
        <w:spacing w:line="360" w:lineRule="auto"/>
        <w:rPr>
          <w:rFonts w:ascii="Calibri" w:hAnsi="Calibri" w:cs="Calibri"/>
          <w:color w:val="FF0000"/>
          <w:sz w:val="22"/>
          <w:szCs w:val="22"/>
          <w:lang w:val="fr-FR"/>
        </w:rPr>
      </w:pPr>
      <w:r w:rsidRPr="00E849EC">
        <w:rPr>
          <w:rFonts w:ascii="Calibri" w:hAnsi="Calibri" w:cs="Calibri"/>
          <w:color w:val="FF0000"/>
          <w:sz w:val="22"/>
          <w:szCs w:val="22"/>
          <w:lang w:val="fr-FR"/>
        </w:rPr>
        <w:t xml:space="preserve">COMITET DIRECTOR </w:t>
      </w:r>
    </w:p>
    <w:p w:rsidR="00205CE6" w:rsidRPr="00E849EC" w:rsidRDefault="00205CE6" w:rsidP="000538AD">
      <w:pPr>
        <w:pStyle w:val="BodyText"/>
        <w:spacing w:line="360" w:lineRule="auto"/>
        <w:rPr>
          <w:rFonts w:ascii="Calibri" w:hAnsi="Calibri" w:cs="Calibri"/>
          <w:color w:val="FF0000"/>
          <w:sz w:val="22"/>
          <w:szCs w:val="22"/>
          <w:lang w:val="fr-FR"/>
        </w:rPr>
      </w:pPr>
      <w:r w:rsidRPr="00E849EC">
        <w:rPr>
          <w:rFonts w:ascii="Calibri" w:hAnsi="Calibri" w:cs="Calibri"/>
          <w:color w:val="FF0000"/>
          <w:sz w:val="22"/>
          <w:szCs w:val="22"/>
          <w:lang w:val="fr-FR"/>
        </w:rPr>
        <w:t xml:space="preserve">PRESEDINTE </w:t>
      </w:r>
    </w:p>
    <w:p w:rsidR="00205CE6" w:rsidRPr="00E849EC" w:rsidRDefault="00205CE6" w:rsidP="000538AD">
      <w:pPr>
        <w:pStyle w:val="BodyText"/>
        <w:spacing w:line="360" w:lineRule="auto"/>
        <w:rPr>
          <w:rFonts w:ascii="Calibri" w:hAnsi="Calibri" w:cs="Calibri"/>
          <w:color w:val="FF0000"/>
          <w:sz w:val="22"/>
          <w:szCs w:val="22"/>
          <w:lang w:val="fr-FR"/>
        </w:rPr>
      </w:pPr>
      <w:r w:rsidRPr="00E849EC">
        <w:rPr>
          <w:rFonts w:ascii="Calibri" w:hAnsi="Calibri" w:cs="Calibri"/>
          <w:color w:val="FF0000"/>
          <w:sz w:val="22"/>
          <w:szCs w:val="22"/>
          <w:lang w:val="fr-FR"/>
        </w:rPr>
        <w:t>Horia GUSTA</w:t>
      </w:r>
    </w:p>
    <w:p w:rsidR="00205CE6" w:rsidRPr="00E849EC" w:rsidRDefault="00205CE6" w:rsidP="00B5618A">
      <w:pPr>
        <w:rPr>
          <w:color w:val="FF0000"/>
          <w:lang w:val="it-IT"/>
        </w:rPr>
      </w:pPr>
    </w:p>
    <w:sectPr w:rsidR="00205CE6" w:rsidRPr="00E849EC" w:rsidSect="00D3558E">
      <w:headerReference w:type="default" r:id="rId12"/>
      <w:footerReference w:type="default" r:id="rId13"/>
      <w:pgSz w:w="12240" w:h="15840"/>
      <w:pgMar w:top="1891" w:right="117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47A2D" w:rsidRDefault="00E47A2D" w:rsidP="00035FC9">
      <w:pPr>
        <w:spacing w:after="0" w:line="240" w:lineRule="auto"/>
      </w:pPr>
      <w:r>
        <w:separator/>
      </w:r>
    </w:p>
  </w:endnote>
  <w:endnote w:type="continuationSeparator" w:id="0">
    <w:p w:rsidR="00E47A2D" w:rsidRDefault="00E47A2D" w:rsidP="00035FC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Frutiger LT Std 45 Light">
    <w:altName w:val="Calibri"/>
    <w:panose1 w:val="00000000000000000000"/>
    <w:charset w:val="00"/>
    <w:family w:val="swiss"/>
    <w:notTrueType/>
    <w:pitch w:val="variable"/>
    <w:sig w:usb0="00000003" w:usb1="00000000" w:usb2="00000000" w:usb3="00000000" w:csb0="00000001" w:csb1="00000000"/>
  </w:font>
  <w:font w:name="TimesNewRomanPSMT">
    <w:altName w:val="Times New Roman"/>
    <w:panose1 w:val="00000000000000000000"/>
    <w:charset w:val="00"/>
    <w:family w:val="roman"/>
    <w:notTrueType/>
    <w:pitch w:val="default"/>
    <w:sig w:usb0="00000007"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42753" w:rsidRPr="007663CC" w:rsidRDefault="00F42753" w:rsidP="00293BBE">
    <w:pPr>
      <w:pStyle w:val="Header"/>
      <w:tabs>
        <w:tab w:val="clear" w:pos="4680"/>
        <w:tab w:val="clear" w:pos="9360"/>
        <w:tab w:val="center" w:pos="4320"/>
        <w:tab w:val="right" w:pos="8640"/>
      </w:tabs>
      <w:rPr>
        <w:rFonts w:ascii="Arial" w:hAnsi="Arial" w:cs="Arial"/>
        <w:color w:val="003366"/>
        <w:sz w:val="24"/>
        <w:szCs w:val="24"/>
        <w:lang w:val="ro-RO"/>
      </w:rPr>
    </w:pPr>
  </w:p>
  <w:p w:rsidR="00F42753" w:rsidRPr="00293BBE" w:rsidRDefault="00F42753" w:rsidP="00293BBE">
    <w:pPr>
      <w:pStyle w:val="Header"/>
      <w:tabs>
        <w:tab w:val="clear" w:pos="4680"/>
        <w:tab w:val="clear" w:pos="9360"/>
        <w:tab w:val="center" w:pos="4320"/>
        <w:tab w:val="right" w:pos="8640"/>
      </w:tabs>
      <w:rPr>
        <w:rFonts w:ascii="Arial" w:hAnsi="Arial" w:cs="Arial"/>
        <w:color w:val="003366"/>
        <w:sz w:val="14"/>
        <w:szCs w:val="14"/>
        <w:lang w:val="ro-RO"/>
      </w:rPr>
    </w:pPr>
    <w:r w:rsidRPr="00293BBE">
      <w:rPr>
        <w:rFonts w:ascii="Arial" w:hAnsi="Arial" w:cs="Arial"/>
        <w:color w:val="003366"/>
        <w:sz w:val="14"/>
        <w:szCs w:val="14"/>
        <w:lang w:val="ro-RO"/>
      </w:rPr>
      <w:t xml:space="preserve">Reg. com. J40/16855/94, C.U.I. 6175133 autorizată  de CNVM prin decizia 4222/02.12.2004 </w:t>
    </w:r>
  </w:p>
  <w:p w:rsidR="00F42753" w:rsidRPr="00293BBE" w:rsidRDefault="00F42753" w:rsidP="00293BBE">
    <w:pPr>
      <w:pStyle w:val="Header"/>
      <w:tabs>
        <w:tab w:val="clear" w:pos="4680"/>
        <w:tab w:val="clear" w:pos="9360"/>
        <w:tab w:val="center" w:pos="4320"/>
        <w:tab w:val="right" w:pos="8640"/>
      </w:tabs>
      <w:spacing w:after="60"/>
      <w:rPr>
        <w:rFonts w:ascii="Arial" w:hAnsi="Arial" w:cs="Arial"/>
        <w:color w:val="003366"/>
        <w:sz w:val="14"/>
        <w:szCs w:val="14"/>
        <w:lang w:val="ro-RO"/>
      </w:rPr>
    </w:pPr>
    <w:r w:rsidRPr="00293BBE">
      <w:rPr>
        <w:rFonts w:ascii="Arial" w:hAnsi="Arial" w:cs="Arial"/>
        <w:color w:val="003366"/>
        <w:sz w:val="14"/>
        <w:szCs w:val="14"/>
        <w:lang w:val="ro-RO"/>
      </w:rPr>
      <w:t xml:space="preserve">Înregistrată în reg. CNVM cu nr. PJR05SAIR/ 400005/2.12.2003 </w:t>
    </w:r>
    <w:r w:rsidRPr="00293BBE">
      <w:rPr>
        <w:rFonts w:ascii="Arial" w:hAnsi="Arial" w:cs="Arial"/>
        <w:color w:val="003366"/>
        <w:sz w:val="14"/>
        <w:szCs w:val="14"/>
        <w:lang w:val="ro-RO"/>
      </w:rPr>
      <w:br/>
      <w:t>Numărul de operator de date cu caracter personal al SAI CERTINVEST SA este 4928</w:t>
    </w:r>
  </w:p>
  <w:p w:rsidR="00F42753" w:rsidRPr="00C90327" w:rsidRDefault="00F42753" w:rsidP="00FA3090">
    <w:pPr>
      <w:pStyle w:val="Footer"/>
      <w:rPr>
        <w:lang w:val="ro-RO"/>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47A2D" w:rsidRDefault="00E47A2D" w:rsidP="00035FC9">
      <w:pPr>
        <w:spacing w:after="0" w:line="240" w:lineRule="auto"/>
      </w:pPr>
      <w:r>
        <w:separator/>
      </w:r>
    </w:p>
  </w:footnote>
  <w:footnote w:type="continuationSeparator" w:id="0">
    <w:p w:rsidR="00E47A2D" w:rsidRDefault="00E47A2D" w:rsidP="00035FC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42753" w:rsidRDefault="0083043C" w:rsidP="00D3558E">
    <w:pPr>
      <w:pStyle w:val="Header"/>
      <w:tabs>
        <w:tab w:val="clear" w:pos="4680"/>
        <w:tab w:val="clear" w:pos="9360"/>
        <w:tab w:val="center" w:pos="4320"/>
        <w:tab w:val="right" w:pos="8640"/>
      </w:tabs>
      <w:spacing w:line="300" w:lineRule="auto"/>
      <w:rPr>
        <w:rFonts w:ascii="Arial" w:hAnsi="Arial" w:cs="Arial"/>
        <w:b/>
        <w:bCs/>
        <w:color w:val="003366"/>
        <w:sz w:val="18"/>
        <w:szCs w:val="18"/>
        <w:lang w:val="ro-RO"/>
      </w:rPr>
    </w:pPr>
    <w:r>
      <w:rPr>
        <w:noProof/>
      </w:rPr>
      <w:drawing>
        <wp:anchor distT="0" distB="0" distL="114300" distR="114300" simplePos="0" relativeHeight="251657728" behindDoc="1" locked="0" layoutInCell="1" allowOverlap="1">
          <wp:simplePos x="0" y="0"/>
          <wp:positionH relativeFrom="column">
            <wp:posOffset>4215130</wp:posOffset>
          </wp:positionH>
          <wp:positionV relativeFrom="paragraph">
            <wp:posOffset>-52070</wp:posOffset>
          </wp:positionV>
          <wp:extent cx="2171700" cy="968375"/>
          <wp:effectExtent l="19050" t="0" r="0" b="0"/>
          <wp:wrapTight wrapText="bothSides">
            <wp:wrapPolygon edited="0">
              <wp:start x="-189" y="0"/>
              <wp:lineTo x="-189" y="21246"/>
              <wp:lineTo x="21600" y="21246"/>
              <wp:lineTo x="21600" y="0"/>
              <wp:lineTo x="-189"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2171700" cy="968375"/>
                  </a:xfrm>
                  <a:prstGeom prst="rect">
                    <a:avLst/>
                  </a:prstGeom>
                  <a:noFill/>
                </pic:spPr>
              </pic:pic>
            </a:graphicData>
          </a:graphic>
        </wp:anchor>
      </w:drawing>
    </w:r>
    <w:r w:rsidR="00F42753" w:rsidRPr="003E5F2A">
      <w:rPr>
        <w:rFonts w:ascii="Arial" w:hAnsi="Arial" w:cs="Arial"/>
        <w:b/>
        <w:bCs/>
        <w:color w:val="003366"/>
        <w:sz w:val="18"/>
        <w:szCs w:val="18"/>
        <w:lang w:val="ro-RO"/>
      </w:rPr>
      <w:t>SAI Certinvest SA</w:t>
    </w:r>
    <w:r w:rsidR="00F42753">
      <w:rPr>
        <w:rFonts w:ascii="Arial" w:hAnsi="Arial" w:cs="Arial"/>
        <w:b/>
        <w:bCs/>
        <w:color w:val="003366"/>
        <w:sz w:val="18"/>
        <w:szCs w:val="18"/>
        <w:lang w:val="ro-RO"/>
      </w:rPr>
      <w:t xml:space="preserve">  </w:t>
    </w:r>
  </w:p>
  <w:p w:rsidR="00F42753" w:rsidRPr="00D3558E" w:rsidRDefault="00F42753" w:rsidP="00035FC9">
    <w:pPr>
      <w:pStyle w:val="Header"/>
      <w:tabs>
        <w:tab w:val="clear" w:pos="4680"/>
        <w:tab w:val="clear" w:pos="9360"/>
        <w:tab w:val="center" w:pos="4320"/>
        <w:tab w:val="right" w:pos="8640"/>
      </w:tabs>
      <w:spacing w:after="60" w:line="300" w:lineRule="auto"/>
      <w:rPr>
        <w:rFonts w:ascii="Arial" w:hAnsi="Arial" w:cs="Arial"/>
        <w:i/>
        <w:iCs/>
        <w:color w:val="003366"/>
        <w:sz w:val="16"/>
        <w:szCs w:val="16"/>
        <w:lang w:val="ro-RO"/>
      </w:rPr>
    </w:pPr>
    <w:r w:rsidRPr="00D3558E">
      <w:rPr>
        <w:rFonts w:ascii="Arial" w:hAnsi="Arial" w:cs="Arial"/>
        <w:i/>
        <w:iCs/>
        <w:color w:val="003366"/>
        <w:sz w:val="16"/>
        <w:szCs w:val="16"/>
        <w:lang w:val="ro-RO"/>
      </w:rPr>
      <w:t xml:space="preserve">Societate administrată în sistem dualist                                  </w:t>
    </w:r>
  </w:p>
  <w:p w:rsidR="00F42753" w:rsidRDefault="00F42753" w:rsidP="00D3558E">
    <w:pPr>
      <w:pStyle w:val="Header"/>
      <w:tabs>
        <w:tab w:val="clear" w:pos="4680"/>
        <w:tab w:val="clear" w:pos="9360"/>
        <w:tab w:val="center" w:pos="4320"/>
        <w:tab w:val="right" w:pos="8640"/>
      </w:tabs>
      <w:spacing w:before="240" w:after="60"/>
      <w:rPr>
        <w:rFonts w:ascii="Arial" w:hAnsi="Arial" w:cs="Arial"/>
        <w:color w:val="003366"/>
        <w:sz w:val="16"/>
        <w:szCs w:val="16"/>
        <w:lang w:val="ro-RO"/>
      </w:rPr>
    </w:pPr>
    <w:r w:rsidRPr="003E5F2A">
      <w:rPr>
        <w:rFonts w:ascii="Arial" w:hAnsi="Arial" w:cs="Arial"/>
        <w:color w:val="003366"/>
        <w:sz w:val="16"/>
        <w:szCs w:val="16"/>
        <w:lang w:val="ro-RO"/>
      </w:rPr>
      <w:t xml:space="preserve">Clădirea Premium Point, </w:t>
    </w:r>
    <w:r>
      <w:rPr>
        <w:rFonts w:ascii="Arial" w:hAnsi="Arial" w:cs="Arial"/>
        <w:color w:val="003366"/>
        <w:sz w:val="16"/>
        <w:szCs w:val="16"/>
        <w:lang w:val="ro-RO"/>
      </w:rPr>
      <w:t xml:space="preserve">                    </w:t>
    </w:r>
    <w:r w:rsidRPr="003E5F2A">
      <w:rPr>
        <w:rFonts w:ascii="Arial" w:hAnsi="Arial" w:cs="Arial"/>
        <w:color w:val="003366"/>
        <w:sz w:val="16"/>
        <w:szCs w:val="16"/>
        <w:lang w:val="ro-RO"/>
      </w:rPr>
      <w:t>Tel +4021 203 14 00</w:t>
    </w:r>
    <w:r>
      <w:rPr>
        <w:rFonts w:ascii="Arial" w:hAnsi="Arial" w:cs="Arial"/>
        <w:color w:val="003366"/>
        <w:sz w:val="16"/>
        <w:szCs w:val="16"/>
        <w:lang w:val="ro-RO"/>
      </w:rPr>
      <w:t xml:space="preserve">        </w:t>
    </w:r>
    <w:r w:rsidRPr="003E5F2A">
      <w:rPr>
        <w:rFonts w:ascii="Arial" w:hAnsi="Arial" w:cs="Arial"/>
        <w:color w:val="003366"/>
        <w:sz w:val="16"/>
        <w:szCs w:val="16"/>
        <w:lang w:val="ro-RO"/>
      </w:rPr>
      <w:t xml:space="preserve"> </w:t>
    </w:r>
    <w:r>
      <w:rPr>
        <w:rFonts w:ascii="Arial" w:hAnsi="Arial" w:cs="Arial"/>
        <w:color w:val="003366"/>
        <w:sz w:val="16"/>
        <w:szCs w:val="16"/>
        <w:lang w:val="ro-RO"/>
      </w:rPr>
      <w:t xml:space="preserve">  www.certinvest.ro</w:t>
    </w:r>
  </w:p>
  <w:p w:rsidR="00F42753" w:rsidRDefault="00F42753" w:rsidP="003E5F2A">
    <w:pPr>
      <w:pStyle w:val="Header"/>
      <w:tabs>
        <w:tab w:val="clear" w:pos="4680"/>
        <w:tab w:val="clear" w:pos="9360"/>
        <w:tab w:val="center" w:pos="4320"/>
        <w:tab w:val="right" w:pos="8640"/>
      </w:tabs>
      <w:spacing w:after="60"/>
      <w:rPr>
        <w:rFonts w:ascii="Arial" w:hAnsi="Arial" w:cs="Arial"/>
        <w:color w:val="003366"/>
        <w:sz w:val="16"/>
        <w:szCs w:val="16"/>
        <w:lang w:val="ro-RO"/>
      </w:rPr>
    </w:pPr>
    <w:r w:rsidRPr="003E5F2A">
      <w:rPr>
        <w:rFonts w:ascii="Arial" w:hAnsi="Arial" w:cs="Arial"/>
        <w:color w:val="003366"/>
        <w:sz w:val="16"/>
        <w:szCs w:val="16"/>
        <w:lang w:val="ro-RO"/>
      </w:rPr>
      <w:t xml:space="preserve">str. Buzeşti, Nr.76-80, etaj 4, </w:t>
    </w:r>
    <w:r>
      <w:rPr>
        <w:rFonts w:ascii="Arial" w:hAnsi="Arial" w:cs="Arial"/>
        <w:color w:val="003366"/>
        <w:sz w:val="16"/>
        <w:szCs w:val="16"/>
        <w:lang w:val="ro-RO"/>
      </w:rPr>
      <w:t xml:space="preserve">              </w:t>
    </w:r>
    <w:r w:rsidRPr="003E5F2A">
      <w:rPr>
        <w:rFonts w:ascii="Arial" w:hAnsi="Arial" w:cs="Arial"/>
        <w:color w:val="003366"/>
        <w:sz w:val="16"/>
        <w:szCs w:val="16"/>
        <w:lang w:val="ro-RO"/>
      </w:rPr>
      <w:t>Fax +4021 203 14 14</w:t>
    </w:r>
    <w:r w:rsidRPr="00C90327">
      <w:rPr>
        <w:rFonts w:ascii="Arial" w:hAnsi="Arial" w:cs="Arial"/>
        <w:color w:val="003366"/>
        <w:sz w:val="16"/>
        <w:szCs w:val="16"/>
        <w:lang w:val="ro-RO"/>
      </w:rPr>
      <w:t xml:space="preserve">,        </w:t>
    </w:r>
    <w:hyperlink r:id="rId2" w:history="1">
      <w:r w:rsidRPr="00C90327">
        <w:rPr>
          <w:rFonts w:ascii="Arial" w:hAnsi="Arial" w:cs="Arial"/>
          <w:color w:val="003366"/>
          <w:sz w:val="16"/>
          <w:szCs w:val="16"/>
          <w:lang w:val="ro-RO"/>
        </w:rPr>
        <w:t>www.investonline.ro</w:t>
      </w:r>
    </w:hyperlink>
    <w:r w:rsidRPr="00C90327">
      <w:rPr>
        <w:rFonts w:ascii="Arial" w:hAnsi="Arial" w:cs="Arial"/>
        <w:color w:val="003366"/>
        <w:sz w:val="16"/>
        <w:szCs w:val="16"/>
        <w:lang w:val="ro-RO"/>
      </w:rPr>
      <w:t xml:space="preserve">      </w:t>
    </w:r>
  </w:p>
  <w:p w:rsidR="00F42753" w:rsidRPr="00D3558E" w:rsidRDefault="00F42753" w:rsidP="003E5F2A">
    <w:pPr>
      <w:pStyle w:val="Header"/>
      <w:tabs>
        <w:tab w:val="clear" w:pos="4680"/>
        <w:tab w:val="clear" w:pos="9360"/>
        <w:tab w:val="center" w:pos="4320"/>
        <w:tab w:val="right" w:pos="8640"/>
      </w:tabs>
      <w:spacing w:after="60"/>
    </w:pPr>
    <w:r w:rsidRPr="003E5F2A">
      <w:rPr>
        <w:rFonts w:ascii="Arial" w:hAnsi="Arial" w:cs="Arial"/>
        <w:color w:val="003366"/>
        <w:sz w:val="16"/>
        <w:szCs w:val="16"/>
        <w:lang w:val="ro-RO"/>
      </w:rPr>
      <w:t>Sector 1, Bucureşti, România</w:t>
    </w:r>
    <w:r>
      <w:rPr>
        <w:rFonts w:ascii="Arial" w:hAnsi="Arial" w:cs="Arial"/>
        <w:color w:val="003366"/>
        <w:sz w:val="16"/>
        <w:szCs w:val="16"/>
        <w:lang w:val="ro-RO"/>
      </w:rPr>
      <w:t xml:space="preserve">              </w:t>
    </w:r>
    <w:hyperlink r:id="rId3" w:history="1">
      <w:r w:rsidRPr="00FA3090">
        <w:rPr>
          <w:rFonts w:ascii="Arial" w:hAnsi="Arial" w:cs="Arial"/>
          <w:color w:val="003366"/>
          <w:sz w:val="16"/>
          <w:szCs w:val="16"/>
        </w:rPr>
        <w:t>office@certinvest.ro</w:t>
      </w:r>
    </w:hyperlink>
    <w:r>
      <w:rPr>
        <w:rFonts w:ascii="Arial" w:hAnsi="Arial" w:cs="Arial"/>
        <w:color w:val="003366"/>
        <w:sz w:val="16"/>
        <w:szCs w:val="16"/>
      </w:rPr>
      <w:t xml:space="preserve">          </w:t>
    </w:r>
    <w:r>
      <w:rPr>
        <w:rFonts w:ascii="Arial" w:hAnsi="Arial" w:cs="Arial"/>
        <w:color w:val="003366"/>
        <w:sz w:val="16"/>
        <w:szCs w:val="16"/>
        <w:lang w:val="ro-RO"/>
      </w:rPr>
      <w:t xml:space="preserve"> </w:t>
    </w:r>
    <w:hyperlink r:id="rId4" w:history="1">
      <w:r w:rsidRPr="00FA3090">
        <w:rPr>
          <w:rFonts w:ascii="Arial" w:hAnsi="Arial" w:cs="Arial"/>
          <w:color w:val="003366"/>
          <w:sz w:val="16"/>
          <w:szCs w:val="16"/>
        </w:rPr>
        <w:t>www.despreinvestitii.ro</w:t>
      </w:r>
    </w:hyperlink>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3ED2606"/>
    <w:multiLevelType w:val="singleLevel"/>
    <w:tmpl w:val="3B80EA38"/>
    <w:lvl w:ilvl="0">
      <w:start w:val="1"/>
      <w:numFmt w:val="decimal"/>
      <w:lvlText w:val="%1."/>
      <w:lvlJc w:val="left"/>
      <w:pPr>
        <w:tabs>
          <w:tab w:val="num" w:pos="375"/>
        </w:tabs>
        <w:ind w:left="375" w:hanging="375"/>
      </w:pPr>
      <w:rPr>
        <w:rFonts w:hint="default"/>
        <w:b/>
        <w:bCs/>
        <w:i w:val="0"/>
        <w:iCs w:val="0"/>
      </w:rPr>
    </w:lvl>
  </w:abstractNum>
  <w:abstractNum w:abstractNumId="1" w15:restartNumberingAfterBreak="0">
    <w:nsid w:val="371C6F1A"/>
    <w:multiLevelType w:val="hybridMultilevel"/>
    <w:tmpl w:val="FBD6C364"/>
    <w:lvl w:ilvl="0" w:tplc="04090001">
      <w:start w:val="1"/>
      <w:numFmt w:val="bullet"/>
      <w:lvlText w:val=""/>
      <w:lvlJc w:val="left"/>
      <w:pPr>
        <w:tabs>
          <w:tab w:val="num" w:pos="1095"/>
        </w:tabs>
        <w:ind w:left="1095" w:hanging="360"/>
      </w:pPr>
      <w:rPr>
        <w:rFonts w:ascii="Symbol" w:hAnsi="Symbol" w:cs="Symbol" w:hint="default"/>
      </w:rPr>
    </w:lvl>
    <w:lvl w:ilvl="1" w:tplc="04180003">
      <w:start w:val="1"/>
      <w:numFmt w:val="bullet"/>
      <w:lvlText w:val="o"/>
      <w:lvlJc w:val="left"/>
      <w:pPr>
        <w:tabs>
          <w:tab w:val="num" w:pos="1815"/>
        </w:tabs>
        <w:ind w:left="1815" w:hanging="360"/>
      </w:pPr>
      <w:rPr>
        <w:rFonts w:ascii="Courier New" w:hAnsi="Courier New" w:cs="Courier New" w:hint="default"/>
      </w:rPr>
    </w:lvl>
    <w:lvl w:ilvl="2" w:tplc="04180005">
      <w:start w:val="1"/>
      <w:numFmt w:val="bullet"/>
      <w:lvlText w:val=""/>
      <w:lvlJc w:val="left"/>
      <w:pPr>
        <w:tabs>
          <w:tab w:val="num" w:pos="2535"/>
        </w:tabs>
        <w:ind w:left="2535" w:hanging="360"/>
      </w:pPr>
      <w:rPr>
        <w:rFonts w:ascii="Wingdings" w:hAnsi="Wingdings" w:cs="Wingdings" w:hint="default"/>
      </w:rPr>
    </w:lvl>
    <w:lvl w:ilvl="3" w:tplc="04180001">
      <w:start w:val="1"/>
      <w:numFmt w:val="bullet"/>
      <w:lvlText w:val=""/>
      <w:lvlJc w:val="left"/>
      <w:pPr>
        <w:tabs>
          <w:tab w:val="num" w:pos="3255"/>
        </w:tabs>
        <w:ind w:left="3255" w:hanging="360"/>
      </w:pPr>
      <w:rPr>
        <w:rFonts w:ascii="Symbol" w:hAnsi="Symbol" w:cs="Symbol" w:hint="default"/>
      </w:rPr>
    </w:lvl>
    <w:lvl w:ilvl="4" w:tplc="04180003">
      <w:start w:val="1"/>
      <w:numFmt w:val="bullet"/>
      <w:lvlText w:val="o"/>
      <w:lvlJc w:val="left"/>
      <w:pPr>
        <w:tabs>
          <w:tab w:val="num" w:pos="3975"/>
        </w:tabs>
        <w:ind w:left="3975" w:hanging="360"/>
      </w:pPr>
      <w:rPr>
        <w:rFonts w:ascii="Courier New" w:hAnsi="Courier New" w:cs="Courier New" w:hint="default"/>
      </w:rPr>
    </w:lvl>
    <w:lvl w:ilvl="5" w:tplc="04180005">
      <w:start w:val="1"/>
      <w:numFmt w:val="bullet"/>
      <w:lvlText w:val=""/>
      <w:lvlJc w:val="left"/>
      <w:pPr>
        <w:tabs>
          <w:tab w:val="num" w:pos="4695"/>
        </w:tabs>
        <w:ind w:left="4695" w:hanging="360"/>
      </w:pPr>
      <w:rPr>
        <w:rFonts w:ascii="Wingdings" w:hAnsi="Wingdings" w:cs="Wingdings" w:hint="default"/>
      </w:rPr>
    </w:lvl>
    <w:lvl w:ilvl="6" w:tplc="04180001">
      <w:start w:val="1"/>
      <w:numFmt w:val="bullet"/>
      <w:lvlText w:val=""/>
      <w:lvlJc w:val="left"/>
      <w:pPr>
        <w:tabs>
          <w:tab w:val="num" w:pos="5415"/>
        </w:tabs>
        <w:ind w:left="5415" w:hanging="360"/>
      </w:pPr>
      <w:rPr>
        <w:rFonts w:ascii="Symbol" w:hAnsi="Symbol" w:cs="Symbol" w:hint="default"/>
      </w:rPr>
    </w:lvl>
    <w:lvl w:ilvl="7" w:tplc="04180003">
      <w:start w:val="1"/>
      <w:numFmt w:val="bullet"/>
      <w:lvlText w:val="o"/>
      <w:lvlJc w:val="left"/>
      <w:pPr>
        <w:tabs>
          <w:tab w:val="num" w:pos="6135"/>
        </w:tabs>
        <w:ind w:left="6135" w:hanging="360"/>
      </w:pPr>
      <w:rPr>
        <w:rFonts w:ascii="Courier New" w:hAnsi="Courier New" w:cs="Courier New" w:hint="default"/>
      </w:rPr>
    </w:lvl>
    <w:lvl w:ilvl="8" w:tplc="04180005">
      <w:start w:val="1"/>
      <w:numFmt w:val="bullet"/>
      <w:lvlText w:val=""/>
      <w:lvlJc w:val="left"/>
      <w:pPr>
        <w:tabs>
          <w:tab w:val="num" w:pos="6855"/>
        </w:tabs>
        <w:ind w:left="6855" w:hanging="360"/>
      </w:pPr>
      <w:rPr>
        <w:rFonts w:ascii="Wingdings" w:hAnsi="Wingdings" w:cs="Wingdings" w:hint="default"/>
      </w:rPr>
    </w:lvl>
  </w:abstractNum>
  <w:abstractNum w:abstractNumId="2" w15:restartNumberingAfterBreak="0">
    <w:nsid w:val="3EC8369B"/>
    <w:multiLevelType w:val="hybridMultilevel"/>
    <w:tmpl w:val="4F6A02CA"/>
    <w:lvl w:ilvl="0" w:tplc="04090001">
      <w:start w:val="1"/>
      <w:numFmt w:val="bullet"/>
      <w:lvlText w:val=""/>
      <w:lvlJc w:val="left"/>
      <w:pPr>
        <w:tabs>
          <w:tab w:val="num" w:pos="1095"/>
        </w:tabs>
        <w:ind w:left="1095" w:hanging="360"/>
      </w:pPr>
      <w:rPr>
        <w:rFonts w:ascii="Symbol" w:hAnsi="Symbol" w:cs="Symbol" w:hint="default"/>
      </w:rPr>
    </w:lvl>
    <w:lvl w:ilvl="1" w:tplc="04180003">
      <w:start w:val="1"/>
      <w:numFmt w:val="bullet"/>
      <w:lvlText w:val="o"/>
      <w:lvlJc w:val="left"/>
      <w:pPr>
        <w:tabs>
          <w:tab w:val="num" w:pos="1815"/>
        </w:tabs>
        <w:ind w:left="1815" w:hanging="360"/>
      </w:pPr>
      <w:rPr>
        <w:rFonts w:ascii="Courier New" w:hAnsi="Courier New" w:cs="Courier New" w:hint="default"/>
      </w:rPr>
    </w:lvl>
    <w:lvl w:ilvl="2" w:tplc="04180005">
      <w:start w:val="1"/>
      <w:numFmt w:val="bullet"/>
      <w:lvlText w:val=""/>
      <w:lvlJc w:val="left"/>
      <w:pPr>
        <w:tabs>
          <w:tab w:val="num" w:pos="2535"/>
        </w:tabs>
        <w:ind w:left="2535" w:hanging="360"/>
      </w:pPr>
      <w:rPr>
        <w:rFonts w:ascii="Wingdings" w:hAnsi="Wingdings" w:cs="Wingdings" w:hint="default"/>
      </w:rPr>
    </w:lvl>
    <w:lvl w:ilvl="3" w:tplc="04180001">
      <w:start w:val="1"/>
      <w:numFmt w:val="bullet"/>
      <w:lvlText w:val=""/>
      <w:lvlJc w:val="left"/>
      <w:pPr>
        <w:tabs>
          <w:tab w:val="num" w:pos="3255"/>
        </w:tabs>
        <w:ind w:left="3255" w:hanging="360"/>
      </w:pPr>
      <w:rPr>
        <w:rFonts w:ascii="Symbol" w:hAnsi="Symbol" w:cs="Symbol" w:hint="default"/>
      </w:rPr>
    </w:lvl>
    <w:lvl w:ilvl="4" w:tplc="04180003">
      <w:start w:val="1"/>
      <w:numFmt w:val="bullet"/>
      <w:lvlText w:val="o"/>
      <w:lvlJc w:val="left"/>
      <w:pPr>
        <w:tabs>
          <w:tab w:val="num" w:pos="3975"/>
        </w:tabs>
        <w:ind w:left="3975" w:hanging="360"/>
      </w:pPr>
      <w:rPr>
        <w:rFonts w:ascii="Courier New" w:hAnsi="Courier New" w:cs="Courier New" w:hint="default"/>
      </w:rPr>
    </w:lvl>
    <w:lvl w:ilvl="5" w:tplc="04180005">
      <w:start w:val="1"/>
      <w:numFmt w:val="bullet"/>
      <w:lvlText w:val=""/>
      <w:lvlJc w:val="left"/>
      <w:pPr>
        <w:tabs>
          <w:tab w:val="num" w:pos="4695"/>
        </w:tabs>
        <w:ind w:left="4695" w:hanging="360"/>
      </w:pPr>
      <w:rPr>
        <w:rFonts w:ascii="Wingdings" w:hAnsi="Wingdings" w:cs="Wingdings" w:hint="default"/>
      </w:rPr>
    </w:lvl>
    <w:lvl w:ilvl="6" w:tplc="04180001">
      <w:start w:val="1"/>
      <w:numFmt w:val="bullet"/>
      <w:lvlText w:val=""/>
      <w:lvlJc w:val="left"/>
      <w:pPr>
        <w:tabs>
          <w:tab w:val="num" w:pos="5415"/>
        </w:tabs>
        <w:ind w:left="5415" w:hanging="360"/>
      </w:pPr>
      <w:rPr>
        <w:rFonts w:ascii="Symbol" w:hAnsi="Symbol" w:cs="Symbol" w:hint="default"/>
      </w:rPr>
    </w:lvl>
    <w:lvl w:ilvl="7" w:tplc="04180003">
      <w:start w:val="1"/>
      <w:numFmt w:val="bullet"/>
      <w:lvlText w:val="o"/>
      <w:lvlJc w:val="left"/>
      <w:pPr>
        <w:tabs>
          <w:tab w:val="num" w:pos="6135"/>
        </w:tabs>
        <w:ind w:left="6135" w:hanging="360"/>
      </w:pPr>
      <w:rPr>
        <w:rFonts w:ascii="Courier New" w:hAnsi="Courier New" w:cs="Courier New" w:hint="default"/>
      </w:rPr>
    </w:lvl>
    <w:lvl w:ilvl="8" w:tplc="04180005">
      <w:start w:val="1"/>
      <w:numFmt w:val="bullet"/>
      <w:lvlText w:val=""/>
      <w:lvlJc w:val="left"/>
      <w:pPr>
        <w:tabs>
          <w:tab w:val="num" w:pos="6855"/>
        </w:tabs>
        <w:ind w:left="6855" w:hanging="360"/>
      </w:pPr>
      <w:rPr>
        <w:rFonts w:ascii="Wingdings" w:hAnsi="Wingdings" w:cs="Wingdings" w:hint="default"/>
      </w:rPr>
    </w:lvl>
  </w:abstractNum>
  <w:abstractNum w:abstractNumId="3" w15:restartNumberingAfterBreak="0">
    <w:nsid w:val="560A1218"/>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4" w15:restartNumberingAfterBreak="0">
    <w:nsid w:val="5FD947C3"/>
    <w:multiLevelType w:val="hybridMultilevel"/>
    <w:tmpl w:val="70841A0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 w15:restartNumberingAfterBreak="0">
    <w:nsid w:val="6C4D14E4"/>
    <w:multiLevelType w:val="hybridMultilevel"/>
    <w:tmpl w:val="59EE669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 w15:restartNumberingAfterBreak="0">
    <w:nsid w:val="7B4720D7"/>
    <w:multiLevelType w:val="hybridMultilevel"/>
    <w:tmpl w:val="5080D2A6"/>
    <w:lvl w:ilvl="0" w:tplc="97D8D20A">
      <w:start w:val="7"/>
      <w:numFmt w:val="bullet"/>
      <w:lvlText w:val="-"/>
      <w:lvlJc w:val="left"/>
      <w:pPr>
        <w:ind w:left="720" w:hanging="360"/>
      </w:pPr>
      <w:rPr>
        <w:rFonts w:ascii="Arial" w:eastAsia="Times New Roman" w:hAnsi="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num w:numId="1">
    <w:abstractNumId w:val="3"/>
  </w:num>
  <w:num w:numId="2">
    <w:abstractNumId w:val="0"/>
  </w:num>
  <w:num w:numId="3">
    <w:abstractNumId w:val="1"/>
  </w:num>
  <w:num w:numId="4">
    <w:abstractNumId w:val="2"/>
  </w:num>
  <w:num w:numId="5">
    <w:abstractNumId w:val="6"/>
  </w:num>
  <w:num w:numId="6">
    <w:abstractNumId w:val="5"/>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5"/>
  <w:removePersonalInformation/>
  <w:removeDateAndTime/>
  <w:embedSystemFonts/>
  <w:proofState w:spelling="clean" w:grammar="clean"/>
  <w:defaultTabStop w:val="720"/>
  <w:doNotHyphenateCaps/>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35FC9"/>
    <w:rsid w:val="00027D25"/>
    <w:rsid w:val="00035FC9"/>
    <w:rsid w:val="000515E6"/>
    <w:rsid w:val="000538AD"/>
    <w:rsid w:val="00082FBF"/>
    <w:rsid w:val="00086155"/>
    <w:rsid w:val="00095903"/>
    <w:rsid w:val="000975C1"/>
    <w:rsid w:val="000B5A39"/>
    <w:rsid w:val="000D0413"/>
    <w:rsid w:val="000D36C2"/>
    <w:rsid w:val="000F3D3C"/>
    <w:rsid w:val="001409B0"/>
    <w:rsid w:val="00154826"/>
    <w:rsid w:val="00166013"/>
    <w:rsid w:val="00167602"/>
    <w:rsid w:val="00171594"/>
    <w:rsid w:val="001956EF"/>
    <w:rsid w:val="001A352F"/>
    <w:rsid w:val="001C2351"/>
    <w:rsid w:val="00205CE6"/>
    <w:rsid w:val="0021604D"/>
    <w:rsid w:val="00244142"/>
    <w:rsid w:val="00293BBE"/>
    <w:rsid w:val="003405B8"/>
    <w:rsid w:val="00373778"/>
    <w:rsid w:val="0038312A"/>
    <w:rsid w:val="0039358F"/>
    <w:rsid w:val="003D0021"/>
    <w:rsid w:val="003E5F2A"/>
    <w:rsid w:val="0040111E"/>
    <w:rsid w:val="00403779"/>
    <w:rsid w:val="00411BC0"/>
    <w:rsid w:val="00424943"/>
    <w:rsid w:val="004249DF"/>
    <w:rsid w:val="00475209"/>
    <w:rsid w:val="00477B6B"/>
    <w:rsid w:val="004A52B4"/>
    <w:rsid w:val="004B1951"/>
    <w:rsid w:val="004C7558"/>
    <w:rsid w:val="004C77B3"/>
    <w:rsid w:val="004F4F62"/>
    <w:rsid w:val="005062F5"/>
    <w:rsid w:val="00547077"/>
    <w:rsid w:val="00553177"/>
    <w:rsid w:val="00554728"/>
    <w:rsid w:val="00564D67"/>
    <w:rsid w:val="00595D81"/>
    <w:rsid w:val="005A13D1"/>
    <w:rsid w:val="005C2470"/>
    <w:rsid w:val="005D0A13"/>
    <w:rsid w:val="005F44C4"/>
    <w:rsid w:val="00663427"/>
    <w:rsid w:val="006711C1"/>
    <w:rsid w:val="00671609"/>
    <w:rsid w:val="006D5D38"/>
    <w:rsid w:val="006E3460"/>
    <w:rsid w:val="007361F3"/>
    <w:rsid w:val="00743163"/>
    <w:rsid w:val="00746507"/>
    <w:rsid w:val="00746DAA"/>
    <w:rsid w:val="0076172A"/>
    <w:rsid w:val="007663CC"/>
    <w:rsid w:val="007718D6"/>
    <w:rsid w:val="00797AF6"/>
    <w:rsid w:val="007C22D1"/>
    <w:rsid w:val="007C2B4E"/>
    <w:rsid w:val="007E622E"/>
    <w:rsid w:val="007F6267"/>
    <w:rsid w:val="008051F0"/>
    <w:rsid w:val="00817587"/>
    <w:rsid w:val="00821BE8"/>
    <w:rsid w:val="0083043C"/>
    <w:rsid w:val="008337AB"/>
    <w:rsid w:val="00847B13"/>
    <w:rsid w:val="00872D71"/>
    <w:rsid w:val="008861DE"/>
    <w:rsid w:val="008C6891"/>
    <w:rsid w:val="008C742B"/>
    <w:rsid w:val="008E31EF"/>
    <w:rsid w:val="008F1720"/>
    <w:rsid w:val="008F4B19"/>
    <w:rsid w:val="008F521E"/>
    <w:rsid w:val="009378BF"/>
    <w:rsid w:val="00952584"/>
    <w:rsid w:val="0098307B"/>
    <w:rsid w:val="00992AFB"/>
    <w:rsid w:val="009D6AD3"/>
    <w:rsid w:val="009F0549"/>
    <w:rsid w:val="00A260A0"/>
    <w:rsid w:val="00A35A54"/>
    <w:rsid w:val="00A402AE"/>
    <w:rsid w:val="00A7768D"/>
    <w:rsid w:val="00A9226C"/>
    <w:rsid w:val="00AA5DF6"/>
    <w:rsid w:val="00AA6F44"/>
    <w:rsid w:val="00B5367A"/>
    <w:rsid w:val="00B5618A"/>
    <w:rsid w:val="00B72200"/>
    <w:rsid w:val="00B74B4F"/>
    <w:rsid w:val="00BA3D20"/>
    <w:rsid w:val="00BA7A21"/>
    <w:rsid w:val="00BB237F"/>
    <w:rsid w:val="00BE2672"/>
    <w:rsid w:val="00BF7C16"/>
    <w:rsid w:val="00C0571A"/>
    <w:rsid w:val="00C06B18"/>
    <w:rsid w:val="00C25727"/>
    <w:rsid w:val="00C3419F"/>
    <w:rsid w:val="00C5628F"/>
    <w:rsid w:val="00C90327"/>
    <w:rsid w:val="00CB65F5"/>
    <w:rsid w:val="00CC6273"/>
    <w:rsid w:val="00CE7E1E"/>
    <w:rsid w:val="00CF416C"/>
    <w:rsid w:val="00D3558E"/>
    <w:rsid w:val="00D47779"/>
    <w:rsid w:val="00DE5E68"/>
    <w:rsid w:val="00DF5CB7"/>
    <w:rsid w:val="00E25682"/>
    <w:rsid w:val="00E37473"/>
    <w:rsid w:val="00E46E78"/>
    <w:rsid w:val="00E47A2D"/>
    <w:rsid w:val="00E849EC"/>
    <w:rsid w:val="00E96B5C"/>
    <w:rsid w:val="00EA26FD"/>
    <w:rsid w:val="00EA5509"/>
    <w:rsid w:val="00EB157D"/>
    <w:rsid w:val="00EB4015"/>
    <w:rsid w:val="00EB460F"/>
    <w:rsid w:val="00EB483F"/>
    <w:rsid w:val="00ED1C2B"/>
    <w:rsid w:val="00F329AA"/>
    <w:rsid w:val="00F42753"/>
    <w:rsid w:val="00F5662A"/>
    <w:rsid w:val="00F646D3"/>
    <w:rsid w:val="00F858D5"/>
    <w:rsid w:val="00FA3090"/>
    <w:rsid w:val="00FB5418"/>
    <w:rsid w:val="00FF7D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sz w:val="22"/>
        <w:szCs w:val="22"/>
        <w:lang w:val="en-US" w:eastAsia="en-US"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uiPriority="0"/>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B1951"/>
    <w:pPr>
      <w:spacing w:after="200" w:line="276" w:lineRule="auto"/>
    </w:pPr>
    <w:rPr>
      <w:rFonts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035FC9"/>
    <w:pPr>
      <w:tabs>
        <w:tab w:val="center" w:pos="4680"/>
        <w:tab w:val="right" w:pos="9360"/>
      </w:tabs>
      <w:spacing w:after="0" w:line="240" w:lineRule="auto"/>
    </w:pPr>
  </w:style>
  <w:style w:type="character" w:customStyle="1" w:styleId="HeaderChar">
    <w:name w:val="Header Char"/>
    <w:basedOn w:val="DefaultParagraphFont"/>
    <w:link w:val="Header"/>
    <w:uiPriority w:val="99"/>
    <w:semiHidden/>
    <w:locked/>
    <w:rsid w:val="00035FC9"/>
  </w:style>
  <w:style w:type="paragraph" w:styleId="Footer">
    <w:name w:val="footer"/>
    <w:basedOn w:val="Normal"/>
    <w:link w:val="FooterChar"/>
    <w:uiPriority w:val="99"/>
    <w:rsid w:val="00035FC9"/>
    <w:pPr>
      <w:tabs>
        <w:tab w:val="center" w:pos="4680"/>
        <w:tab w:val="right" w:pos="9360"/>
      </w:tabs>
      <w:spacing w:after="0" w:line="240" w:lineRule="auto"/>
    </w:pPr>
  </w:style>
  <w:style w:type="character" w:customStyle="1" w:styleId="FooterChar">
    <w:name w:val="Footer Char"/>
    <w:basedOn w:val="DefaultParagraphFont"/>
    <w:link w:val="Footer"/>
    <w:uiPriority w:val="99"/>
    <w:semiHidden/>
    <w:locked/>
    <w:rsid w:val="00035FC9"/>
  </w:style>
  <w:style w:type="paragraph" w:styleId="BalloonText">
    <w:name w:val="Balloon Text"/>
    <w:basedOn w:val="Normal"/>
    <w:link w:val="BalloonTextChar"/>
    <w:uiPriority w:val="99"/>
    <w:semiHidden/>
    <w:rsid w:val="00035FC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035FC9"/>
    <w:rPr>
      <w:rFonts w:ascii="Tahoma" w:hAnsi="Tahoma" w:cs="Tahoma"/>
      <w:sz w:val="16"/>
      <w:szCs w:val="16"/>
    </w:rPr>
  </w:style>
  <w:style w:type="table" w:styleId="TableGrid">
    <w:name w:val="Table Grid"/>
    <w:basedOn w:val="TableNormal"/>
    <w:uiPriority w:val="99"/>
    <w:rsid w:val="00035FC9"/>
    <w:rPr>
      <w:rFonts w:ascii="Arial" w:eastAsia="Batang" w:hAnsi="Arial" w:cs="Arial"/>
      <w:sz w:val="20"/>
      <w:szCs w:val="20"/>
    </w:rPr>
    <w:tblPr>
      <w:tblBorders>
        <w:top w:val="single" w:sz="4" w:space="0" w:color="auto"/>
        <w:bottom w:val="single" w:sz="4" w:space="0" w:color="auto"/>
        <w:insideH w:val="single" w:sz="4" w:space="0" w:color="auto"/>
      </w:tblBorders>
    </w:tblPr>
  </w:style>
  <w:style w:type="character" w:styleId="Hyperlink">
    <w:name w:val="Hyperlink"/>
    <w:basedOn w:val="DefaultParagraphFont"/>
    <w:uiPriority w:val="99"/>
    <w:rsid w:val="00035FC9"/>
    <w:rPr>
      <w:rFonts w:ascii="Arial" w:hAnsi="Arial" w:cs="Arial"/>
      <w:color w:val="auto"/>
      <w:sz w:val="16"/>
      <w:szCs w:val="16"/>
      <w:u w:val="none"/>
    </w:rPr>
  </w:style>
  <w:style w:type="table" w:styleId="LightList-Accent4">
    <w:name w:val="Light List Accent 4"/>
    <w:basedOn w:val="TableNormal"/>
    <w:uiPriority w:val="99"/>
    <w:rsid w:val="009378BF"/>
    <w:rPr>
      <w:rFonts w:cs="Calibri"/>
      <w:sz w:val="20"/>
      <w:szCs w:val="20"/>
    </w:rPr>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pPr>
        <w:spacing w:before="0" w:after="0"/>
      </w:pPr>
      <w:rPr>
        <w:b/>
        <w:bCs/>
        <w:color w:val="FFFFFF"/>
      </w:rPr>
      <w:tblPr/>
      <w:tcPr>
        <w:shd w:val="clear" w:color="auto" w:fill="8064A2"/>
      </w:tcPr>
    </w:tblStylePr>
    <w:tblStylePr w:type="lastRow">
      <w:pPr>
        <w:spacing w:before="0" w:after="0"/>
      </w:pPr>
      <w:rPr>
        <w:b/>
        <w:bCs/>
      </w:rPr>
      <w:tblPr/>
      <w:tcPr>
        <w:tcBorders>
          <w:top w:val="double" w:sz="6" w:space="0" w:color="8064A2"/>
          <w:left w:val="single" w:sz="8" w:space="0" w:color="8064A2"/>
          <w:bottom w:val="single" w:sz="8" w:space="0" w:color="8064A2"/>
          <w:right w:val="single" w:sz="8" w:space="0" w:color="8064A2"/>
        </w:tcBorders>
      </w:tcPr>
    </w:tblStylePr>
    <w:tblStylePr w:type="firstCol">
      <w:rPr>
        <w:b/>
        <w:bCs/>
      </w:rPr>
    </w:tblStylePr>
    <w:tblStylePr w:type="lastCol">
      <w:rPr>
        <w:b/>
        <w:bCs/>
      </w:rPr>
    </w:tblStylePr>
    <w:tblStylePr w:type="band1Vert">
      <w:tblPr/>
      <w:tcPr>
        <w:tcBorders>
          <w:top w:val="single" w:sz="8" w:space="0" w:color="8064A2"/>
          <w:left w:val="single" w:sz="8" w:space="0" w:color="8064A2"/>
          <w:bottom w:val="single" w:sz="8" w:space="0" w:color="8064A2"/>
          <w:right w:val="single" w:sz="8" w:space="0" w:color="8064A2"/>
        </w:tcBorders>
      </w:tcPr>
    </w:tblStylePr>
    <w:tblStylePr w:type="band1Horz">
      <w:tblPr/>
      <w:tcPr>
        <w:tcBorders>
          <w:top w:val="single" w:sz="8" w:space="0" w:color="8064A2"/>
          <w:left w:val="single" w:sz="8" w:space="0" w:color="8064A2"/>
          <w:bottom w:val="single" w:sz="8" w:space="0" w:color="8064A2"/>
          <w:right w:val="single" w:sz="8" w:space="0" w:color="8064A2"/>
        </w:tcBorders>
      </w:tcPr>
    </w:tblStylePr>
  </w:style>
  <w:style w:type="character" w:styleId="PageNumber">
    <w:name w:val="page number"/>
    <w:basedOn w:val="DefaultParagraphFont"/>
    <w:uiPriority w:val="99"/>
    <w:rsid w:val="000538AD"/>
  </w:style>
  <w:style w:type="paragraph" w:styleId="BodyText">
    <w:name w:val="Body Text"/>
    <w:basedOn w:val="Normal"/>
    <w:link w:val="BodyTextChar"/>
    <w:uiPriority w:val="99"/>
    <w:rsid w:val="000538AD"/>
    <w:pPr>
      <w:spacing w:after="0" w:line="240" w:lineRule="auto"/>
    </w:pPr>
    <w:rPr>
      <w:rFonts w:ascii="Arial" w:eastAsia="Times New Roman" w:hAnsi="Arial" w:cs="Arial"/>
      <w:sz w:val="24"/>
      <w:szCs w:val="24"/>
      <w:lang w:eastAsia="ro-RO"/>
    </w:rPr>
  </w:style>
  <w:style w:type="character" w:customStyle="1" w:styleId="BodyTextChar">
    <w:name w:val="Body Text Char"/>
    <w:basedOn w:val="DefaultParagraphFont"/>
    <w:link w:val="BodyText"/>
    <w:uiPriority w:val="99"/>
    <w:locked/>
    <w:rsid w:val="000538AD"/>
    <w:rPr>
      <w:rFonts w:ascii="Arial" w:hAnsi="Arial" w:cs="Arial"/>
      <w:sz w:val="24"/>
      <w:szCs w:val="24"/>
      <w:lang w:eastAsia="ro-RO"/>
    </w:rPr>
  </w:style>
  <w:style w:type="paragraph" w:styleId="ListParagraph">
    <w:name w:val="List Paragraph"/>
    <w:basedOn w:val="Normal"/>
    <w:uiPriority w:val="99"/>
    <w:qFormat/>
    <w:rsid w:val="000538AD"/>
    <w:pPr>
      <w:spacing w:after="0" w:line="240" w:lineRule="auto"/>
      <w:ind w:left="720"/>
    </w:pPr>
    <w:rPr>
      <w:rFonts w:ascii="Arial" w:eastAsia="Times New Roman" w:hAnsi="Arial" w:cs="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3703894">
      <w:marLeft w:val="0"/>
      <w:marRight w:val="0"/>
      <w:marTop w:val="0"/>
      <w:marBottom w:val="0"/>
      <w:divBdr>
        <w:top w:val="none" w:sz="0" w:space="0" w:color="auto"/>
        <w:left w:val="none" w:sz="0" w:space="0" w:color="auto"/>
        <w:bottom w:val="none" w:sz="0" w:space="0" w:color="auto"/>
        <w:right w:val="none" w:sz="0" w:space="0" w:color="auto"/>
      </w:divBdr>
    </w:div>
    <w:div w:id="53703895">
      <w:marLeft w:val="0"/>
      <w:marRight w:val="0"/>
      <w:marTop w:val="0"/>
      <w:marBottom w:val="0"/>
      <w:divBdr>
        <w:top w:val="none" w:sz="0" w:space="0" w:color="auto"/>
        <w:left w:val="none" w:sz="0" w:space="0" w:color="auto"/>
        <w:bottom w:val="none" w:sz="0" w:space="0" w:color="auto"/>
        <w:right w:val="none" w:sz="0" w:space="0" w:color="auto"/>
      </w:divBdr>
    </w:div>
    <w:div w:id="53703896">
      <w:marLeft w:val="0"/>
      <w:marRight w:val="0"/>
      <w:marTop w:val="0"/>
      <w:marBottom w:val="0"/>
      <w:divBdr>
        <w:top w:val="none" w:sz="0" w:space="0" w:color="auto"/>
        <w:left w:val="none" w:sz="0" w:space="0" w:color="auto"/>
        <w:bottom w:val="none" w:sz="0" w:space="0" w:color="auto"/>
        <w:right w:val="none" w:sz="0" w:space="0" w:color="auto"/>
      </w:divBdr>
    </w:div>
    <w:div w:id="8122163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emf"/><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4.emf"/><Relationship Id="rId4" Type="http://schemas.openxmlformats.org/officeDocument/2006/relationships/webSettings" Target="webSettings.xml"/><Relationship Id="rId9" Type="http://schemas.openxmlformats.org/officeDocument/2006/relationships/image" Target="media/image3.emf"/><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hyperlink" Target="mailto:office@certinvest.ro" TargetMode="External"/><Relationship Id="rId2" Type="http://schemas.openxmlformats.org/officeDocument/2006/relationships/hyperlink" Target="http://www.investonline.ro" TargetMode="External"/><Relationship Id="rId1" Type="http://schemas.openxmlformats.org/officeDocument/2006/relationships/image" Target="media/image6.jpeg"/><Relationship Id="rId4" Type="http://schemas.openxmlformats.org/officeDocument/2006/relationships/hyperlink" Target="http://www.despreinvestitii.r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2463</Words>
  <Characters>14043</Characters>
  <Application>Microsoft Office Word</Application>
  <DocSecurity>0</DocSecurity>
  <Lines>117</Lines>
  <Paragraphs>32</Paragraphs>
  <ScaleCrop>false</ScaleCrop>
  <Company/>
  <LinksUpToDate>false</LinksUpToDate>
  <CharactersWithSpaces>16474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2019-07-02T09:43:00Z</dcterms:created>
  <dcterms:modified xsi:type="dcterms:W3CDTF">2019-07-02T09:43:00Z</dcterms:modified>
</cp:coreProperties>
</file>